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61" w:rsidRDefault="00263B61" w:rsidP="00263B61">
      <w:pPr>
        <w:shd w:val="clear" w:color="auto" w:fill="FFFFFF"/>
        <w:spacing w:line="240" w:lineRule="atLeast"/>
        <w:ind w:firstLine="567"/>
        <w:rPr>
          <w:rFonts w:eastAsia="Times New Roman" w:cs="Times New Roman"/>
          <w:b/>
          <w:bCs/>
          <w:color w:val="DD1555"/>
          <w:szCs w:val="28"/>
        </w:rPr>
      </w:pPr>
      <w:r w:rsidRPr="00263B61">
        <w:rPr>
          <w:rFonts w:eastAsia="Times New Roman" w:cs="Times New Roman"/>
          <w:b/>
          <w:bCs/>
          <w:color w:val="DD1555"/>
          <w:szCs w:val="28"/>
        </w:rPr>
        <w:t>Một số quy định của Luật Phòng, chống bệnh truyền nhiễm </w:t>
      </w:r>
    </w:p>
    <w:p w:rsidR="00263B61" w:rsidRPr="00263B61" w:rsidRDefault="00263B61" w:rsidP="00263B61">
      <w:pPr>
        <w:shd w:val="clear" w:color="auto" w:fill="FFFFFF"/>
        <w:spacing w:line="240" w:lineRule="atLeast"/>
        <w:ind w:firstLine="567"/>
        <w:rPr>
          <w:rFonts w:eastAsia="Times New Roman" w:cs="Times New Roman"/>
          <w:b/>
          <w:bCs/>
          <w:color w:val="DD1555"/>
          <w:szCs w:val="28"/>
        </w:rPr>
      </w:pPr>
      <w:bookmarkStart w:id="0" w:name="_GoBack"/>
      <w:bookmarkEnd w:id="0"/>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I. CÁC THUẬT NGỮ LIÊN QUAN ĐẾN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Theo quy định tại Điều 2, Luật Phòng, chống bệnh truyền nhiễm quy định như sau:</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1. </w:t>
      </w:r>
      <w:r w:rsidRPr="00263B61">
        <w:rPr>
          <w:rFonts w:eastAsia="Times New Roman" w:cs="Times New Roman"/>
          <w:i/>
          <w:iCs/>
          <w:color w:val="000000"/>
          <w:szCs w:val="28"/>
        </w:rPr>
        <w:t>Bệnh truyền nhiễm</w:t>
      </w:r>
      <w:r w:rsidRPr="00263B61">
        <w:rPr>
          <w:rFonts w:eastAsia="Times New Roman" w:cs="Times New Roman"/>
          <w:color w:val="000000"/>
          <w:szCs w:val="28"/>
        </w:rPr>
        <w:t> là bệnh lây truyền trực tiếp hoặc gián tiếp từ người hoặc từ động vật sang người do tác nhân gây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2.</w:t>
      </w:r>
      <w:r w:rsidRPr="00263B61">
        <w:rPr>
          <w:rFonts w:eastAsia="Times New Roman" w:cs="Times New Roman"/>
          <w:i/>
          <w:iCs/>
          <w:color w:val="000000"/>
          <w:szCs w:val="28"/>
        </w:rPr>
        <w:t> Tác nhân gây bệnh truyền nhiễm</w:t>
      </w:r>
      <w:r w:rsidRPr="00263B61">
        <w:rPr>
          <w:rFonts w:eastAsia="Times New Roman" w:cs="Times New Roman"/>
          <w:color w:val="000000"/>
          <w:szCs w:val="28"/>
        </w:rPr>
        <w:t> là vi rút, vi khuẩn, ký sinh trùng và nấm có khả năng gây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3</w:t>
      </w:r>
      <w:r w:rsidRPr="00263B61">
        <w:rPr>
          <w:rFonts w:eastAsia="Times New Roman" w:cs="Times New Roman"/>
          <w:i/>
          <w:iCs/>
          <w:color w:val="000000"/>
          <w:szCs w:val="28"/>
        </w:rPr>
        <w:t>. Trung gian truyền bệnh </w:t>
      </w:r>
      <w:r w:rsidRPr="00263B61">
        <w:rPr>
          <w:rFonts w:eastAsia="Times New Roman" w:cs="Times New Roman"/>
          <w:color w:val="000000"/>
          <w:szCs w:val="28"/>
        </w:rPr>
        <w:t>là côn trùng, động vật, môi trường, thực phẩm và các vật khác mang tác nhân gây bệnh truyền nhiễm và có khả năng truyền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4.</w:t>
      </w:r>
      <w:r w:rsidRPr="00263B61">
        <w:rPr>
          <w:rFonts w:eastAsia="Times New Roman" w:cs="Times New Roman"/>
          <w:i/>
          <w:iCs/>
          <w:color w:val="000000"/>
          <w:szCs w:val="28"/>
        </w:rPr>
        <w:t> Người mắc bệnh truyền nhiễm </w:t>
      </w:r>
      <w:r w:rsidRPr="00263B61">
        <w:rPr>
          <w:rFonts w:eastAsia="Times New Roman" w:cs="Times New Roman"/>
          <w:color w:val="000000"/>
          <w:szCs w:val="28"/>
        </w:rPr>
        <w:t>là người bị nhiễm tác nhân gây bệnh truyền nhiễm có biểu hiện triệu chứng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5.</w:t>
      </w:r>
      <w:r w:rsidRPr="00263B61">
        <w:rPr>
          <w:rFonts w:eastAsia="Times New Roman" w:cs="Times New Roman"/>
          <w:i/>
          <w:iCs/>
          <w:color w:val="000000"/>
          <w:szCs w:val="28"/>
        </w:rPr>
        <w:t> Người mang mầm bệnh truyền nhiễm </w:t>
      </w:r>
      <w:r w:rsidRPr="00263B61">
        <w:rPr>
          <w:rFonts w:eastAsia="Times New Roman" w:cs="Times New Roman"/>
          <w:color w:val="000000"/>
          <w:szCs w:val="28"/>
        </w:rPr>
        <w:t>là người mang tác nhân gây bệnh truyền nhiễm nhưng không có biểu hiện triệu chứng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6.</w:t>
      </w:r>
      <w:r w:rsidRPr="00263B61">
        <w:rPr>
          <w:rFonts w:eastAsia="Times New Roman" w:cs="Times New Roman"/>
          <w:i/>
          <w:iCs/>
          <w:color w:val="000000"/>
          <w:szCs w:val="28"/>
        </w:rPr>
        <w:t> Người tiếp xúc </w:t>
      </w:r>
      <w:r w:rsidRPr="00263B61">
        <w:rPr>
          <w:rFonts w:eastAsia="Times New Roman" w:cs="Times New Roman"/>
          <w:color w:val="000000"/>
          <w:szCs w:val="28"/>
        </w:rPr>
        <w:t>là người có tiếp xúc với người mắc bệnh truyền nhiễm, người mang mầm bệnh truyền nhiễm, trung gian truyền bệnh và có khả năng mắc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7. </w:t>
      </w:r>
      <w:r w:rsidRPr="00263B61">
        <w:rPr>
          <w:rFonts w:eastAsia="Times New Roman" w:cs="Times New Roman"/>
          <w:i/>
          <w:iCs/>
          <w:color w:val="000000"/>
          <w:szCs w:val="28"/>
        </w:rPr>
        <w:t>Người bị nghi ngờ mắc bệnh truyền nhiễm </w:t>
      </w:r>
      <w:r w:rsidRPr="00263B61">
        <w:rPr>
          <w:rFonts w:eastAsia="Times New Roman" w:cs="Times New Roman"/>
          <w:color w:val="000000"/>
          <w:szCs w:val="28"/>
        </w:rPr>
        <w:t>là người tiếp xúc hoặc người có biểu hiện triệu chứng bệnh truyền nhiễm nhưng chưa rõ tác nhân gây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8.</w:t>
      </w:r>
      <w:r w:rsidRPr="00263B61">
        <w:rPr>
          <w:rFonts w:eastAsia="Times New Roman" w:cs="Times New Roman"/>
          <w:i/>
          <w:iCs/>
          <w:color w:val="000000"/>
          <w:szCs w:val="28"/>
        </w:rPr>
        <w:t> Giám sát bệnh truyền nhiễm</w:t>
      </w:r>
      <w:r w:rsidRPr="00263B61">
        <w:rPr>
          <w:rFonts w:eastAsia="Times New Roman" w:cs="Times New Roman"/>
          <w:color w:val="000000"/>
          <w:szCs w:val="28"/>
        </w:rPr>
        <w:t>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9. </w:t>
      </w:r>
      <w:r w:rsidRPr="00263B61">
        <w:rPr>
          <w:rFonts w:eastAsia="Times New Roman" w:cs="Times New Roman"/>
          <w:i/>
          <w:iCs/>
          <w:color w:val="000000"/>
          <w:szCs w:val="28"/>
        </w:rPr>
        <w:t>An toàn sinh học trong xét nghiệm</w:t>
      </w:r>
      <w:r w:rsidRPr="00263B61">
        <w:rPr>
          <w:rFonts w:eastAsia="Times New Roman" w:cs="Times New Roman"/>
          <w:color w:val="000000"/>
          <w:szCs w:val="28"/>
        </w:rPr>
        <w:t> là việc sử dụng các biện pháp để giảm thiểu hoặc loại trừ nguy cơ lây truyền tác nhân gây bệnh truyền nhiễm trong cơ sở xét nghiệm, từ cơ sở xét nghiệm ra môi trường và cộng đồng.</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10</w:t>
      </w:r>
      <w:r w:rsidRPr="00263B61">
        <w:rPr>
          <w:rFonts w:eastAsia="Times New Roman" w:cs="Times New Roman"/>
          <w:i/>
          <w:iCs/>
          <w:color w:val="000000"/>
          <w:szCs w:val="28"/>
        </w:rPr>
        <w:t>. Vắc xin </w:t>
      </w:r>
      <w:r w:rsidRPr="00263B61">
        <w:rPr>
          <w:rFonts w:eastAsia="Times New Roman" w:cs="Times New Roman"/>
          <w:color w:val="000000"/>
          <w:szCs w:val="28"/>
        </w:rPr>
        <w:t>làchế phẩm chứa kháng nguyên tạo cho cơ thể khả năng đáp ứng miễn dịch, được dùng với mục đích phòng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11.</w:t>
      </w:r>
      <w:r w:rsidRPr="00263B61">
        <w:rPr>
          <w:rFonts w:eastAsia="Times New Roman" w:cs="Times New Roman"/>
          <w:i/>
          <w:iCs/>
          <w:color w:val="000000"/>
          <w:szCs w:val="28"/>
        </w:rPr>
        <w:t> Sinh phẩm y tế </w:t>
      </w:r>
      <w:r w:rsidRPr="00263B61">
        <w:rPr>
          <w:rFonts w:eastAsia="Times New Roman" w:cs="Times New Roman"/>
          <w:color w:val="000000"/>
          <w:szCs w:val="28"/>
        </w:rPr>
        <w:t>làsản phẩm có nguồn gốc sinh học được dùng để phòng bệnh, chữa bệnh và chẩn đoán bệnh cho người.</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12.</w:t>
      </w:r>
      <w:r w:rsidRPr="00263B61">
        <w:rPr>
          <w:rFonts w:eastAsia="Times New Roman" w:cs="Times New Roman"/>
          <w:i/>
          <w:iCs/>
          <w:color w:val="000000"/>
          <w:szCs w:val="28"/>
        </w:rPr>
        <w:t> Tình trạng miễn dịch </w:t>
      </w:r>
      <w:r w:rsidRPr="00263B61">
        <w:rPr>
          <w:rFonts w:eastAsia="Times New Roman" w:cs="Times New Roman"/>
          <w:color w:val="000000"/>
          <w:szCs w:val="28"/>
        </w:rPr>
        <w:t>là mức độ đề kháng của cá nhân hoặc cộng đồng với một tác nhân gây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13.</w:t>
      </w:r>
      <w:r w:rsidRPr="00263B61">
        <w:rPr>
          <w:rFonts w:eastAsia="Times New Roman" w:cs="Times New Roman"/>
          <w:i/>
          <w:iCs/>
          <w:color w:val="000000"/>
          <w:szCs w:val="28"/>
        </w:rPr>
        <w:t> Dịch</w:t>
      </w:r>
      <w:r w:rsidRPr="00263B61">
        <w:rPr>
          <w:rFonts w:eastAsia="Times New Roman" w:cs="Times New Roman"/>
          <w:color w:val="000000"/>
          <w:szCs w:val="28"/>
        </w:rPr>
        <w:t> là sự xuất hiện bệnh truyền nhiễm với số người mắc bệnh vượt quá số người mắc bệnh dự tính bình thường trong một khoảng thời gian xác định ở một khu vực nhất định.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14.</w:t>
      </w:r>
      <w:r w:rsidRPr="00263B61">
        <w:rPr>
          <w:rFonts w:eastAsia="Times New Roman" w:cs="Times New Roman"/>
          <w:i/>
          <w:iCs/>
          <w:color w:val="000000"/>
          <w:szCs w:val="28"/>
        </w:rPr>
        <w:t> Vùng có dịch</w:t>
      </w:r>
      <w:r w:rsidRPr="00263B61">
        <w:rPr>
          <w:rFonts w:eastAsia="Times New Roman" w:cs="Times New Roman"/>
          <w:color w:val="000000"/>
          <w:szCs w:val="28"/>
        </w:rPr>
        <w:t> là khu vực được cơ quan có thẩm quyền xác định có dịch.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15.</w:t>
      </w:r>
      <w:r w:rsidRPr="00263B61">
        <w:rPr>
          <w:rFonts w:eastAsia="Times New Roman" w:cs="Times New Roman"/>
          <w:i/>
          <w:iCs/>
          <w:color w:val="000000"/>
          <w:szCs w:val="28"/>
        </w:rPr>
        <w:t> Vùng có nguy cơ dịch </w:t>
      </w:r>
      <w:r w:rsidRPr="00263B61">
        <w:rPr>
          <w:rFonts w:eastAsia="Times New Roman" w:cs="Times New Roman"/>
          <w:color w:val="000000"/>
          <w:szCs w:val="28"/>
        </w:rPr>
        <w:t>là khu vực lân cận với vùng có dịch hoặc xuất hiện các yếu tố gây dịch.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16.</w:t>
      </w:r>
      <w:r w:rsidRPr="00263B61">
        <w:rPr>
          <w:rFonts w:eastAsia="Times New Roman" w:cs="Times New Roman"/>
          <w:i/>
          <w:iCs/>
          <w:color w:val="000000"/>
          <w:szCs w:val="28"/>
        </w:rPr>
        <w:t> Cách ly y tế </w:t>
      </w:r>
      <w:r w:rsidRPr="00263B61">
        <w:rPr>
          <w:rFonts w:eastAsia="Times New Roman" w:cs="Times New Roman"/>
          <w:color w:val="000000"/>
          <w:szCs w:val="28"/>
        </w:rPr>
        <w:t>là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lastRenderedPageBreak/>
        <w:t>17. </w:t>
      </w:r>
      <w:r w:rsidRPr="00263B61">
        <w:rPr>
          <w:rFonts w:eastAsia="Times New Roman" w:cs="Times New Roman"/>
          <w:i/>
          <w:iCs/>
          <w:color w:val="000000"/>
          <w:szCs w:val="28"/>
        </w:rPr>
        <w:t>Xử lý y tế </w:t>
      </w:r>
      <w:r w:rsidRPr="00263B61">
        <w:rPr>
          <w:rFonts w:eastAsia="Times New Roman" w:cs="Times New Roman"/>
          <w:color w:val="000000"/>
          <w:szCs w:val="28"/>
        </w:rPr>
        <w:t>là việc thực hiện các biện pháp sử dụng vắc xin, sinh phẩm y tế, cách ly y tế, tẩy uế, diệt tác nhân gây bệnh truyền nhiễm, trung gian truyền bệnh và các biện pháp y tế khác.</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II. NGUYÊN TẮC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Điều 4 Luật Phòng, chống bệnh truyền nhiễm quy định các nguyên tắc phòng, chống bệnh truyền nhiễm bao gồm: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2. Thực hiện việc phối hợp liên ngành và huy động xã hội trong phòng, chống bệnh truyền nhiễm; lồng ghép các hoạt động phòng, chống bệnh truyền nhiễm vào các chương trình phát triển kinh tế - xã hội.</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3. Công khai, chính xác, kịp thời thông tin về dịch.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4. Chủ động, tích cực, kịp thời, triệt để trong hoạt động phòng, chống dịch.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III. CHÍNH SÁCH CỦA NHÀ NƯỚC VỀ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Điều 5 Luật Phòng, chống bệnh truyền nhiễm quy Nhà nước có những chính sách về phòng, chống bệnh truyền nhiễm như sau:</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 Ưu tiên, hỗ trợ đào tạo chuyên ngành y tế dự phòng.</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2. Ưu tiên đầu tư nâng cao năng lực đội ngũ cán bộ, hệ thống giám sát phát hiện bệnh truyền nhiễm, nghiên cứu sản xuất vắc xin, sinh phẩm y tế.</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3. Hỗ trợ, khuyến khích nghiên cứu khoa học, trao đổi và đào tạo chuyên gia, chuyển giao kỹ thuật trong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4. Hỗ trợ điều trị, chăm sóc người mắc bệnh truyền nhiễm do rủi ro nghề nghiệp và trong các trường hợp cần thiết khác.</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5. Hỗ trợ thiệt hại đối với việc tiêu hủy gia súc, gia cầm mang tác nhân gây bệnh truyền nhiễm theo quy định của pháp luật.</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6. Huy động sự đóng góp về tài chính, kỹ thuật và nhân lực của toàn xã hội trong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7. Mở rộng hợp tác với các tổ chức quốc tế, các nước trong khu vực và trên thế giới trong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IV. TRÁCH NHIỆM CỦA CƠ QUAN, TỔ CHỨC, CÁ NHÂN</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Tại Điều 7 của Luật Phòng, chống bệnh truyền nhiễm quy định về trách nhiệm của cơ quan, tổ chức, cá nhân trong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 Cơ quan, tổ chức, đơn vị vũ trang nhân dân trong phạm vi nhiệm vụ, quyền hạn được giao có trách nhiệm xây dựng và tổ chức thực hiện kế hoạch về phòng, chống bệnh truyền nhiễm; phối hợp chặt chẽ, hỗ trợ lẫn nhau khi có dịch xảy ra và tuân thủ, chấp hành sự chỉ đạo, điều hành của Ban chỉ đạo chống dịch.</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2. Mặt trận Tổ quốc Việt Nam và các tổ chức thành viên có trách nhiệm tuyên truyền, vận động nhân dân tham gia phòng, chống bệnh truyền nhiễm; tham gia giám sát việc thực hiện pháp luật về phòng, chống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lastRenderedPageBreak/>
        <w:t>3. Cơ quan, tổ chức, cá nhân trong nước và nước ngoài tại Việt Nam có trách nhiệm tham gia phòng, chống bệnh truyền nhiễm theo quy định của Luật này.</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V. NHỮNG HÀNH VI BỊ NGHIÊM CẤM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b/>
          <w:bCs/>
          <w:color w:val="000000"/>
          <w:szCs w:val="28"/>
        </w:rPr>
        <w:t>Điều 8. Luật Phòng, chống bệnh truyền nhiễm thì những hành vi sau bị nghiêm cấm: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1. Cố ý làm lây lan tác nhân gây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2.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3. Che giấu, không khai báo hoặc khai báo không kịp thời các trường hợp mắc bệnh truyền nhiễm theo quy định của pháp luật.</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4. Cố ý khai báo, thông tin sai sự thật về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5. Phân biệt đối xử và đưa hình ảnh, thông tin tiêu cực về người mắc bệnh truyền nhiễm.</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6. Không triển khai hoặc triển khai không kịp thời các biện pháp phòng, chống bệnh truyền nhiễm theo quy định của Luật này.</w:t>
      </w:r>
    </w:p>
    <w:p w:rsidR="00263B61" w:rsidRPr="00263B61" w:rsidRDefault="00263B61" w:rsidP="00263B61">
      <w:pPr>
        <w:shd w:val="clear" w:color="auto" w:fill="FFFFFF"/>
        <w:spacing w:line="240" w:lineRule="atLeast"/>
        <w:ind w:firstLine="567"/>
        <w:jc w:val="both"/>
        <w:rPr>
          <w:rFonts w:eastAsia="Times New Roman" w:cs="Times New Roman"/>
          <w:color w:val="000000"/>
          <w:szCs w:val="28"/>
        </w:rPr>
      </w:pPr>
      <w:r w:rsidRPr="00263B61">
        <w:rPr>
          <w:rFonts w:eastAsia="Times New Roman" w:cs="Times New Roman"/>
          <w:color w:val="000000"/>
          <w:szCs w:val="28"/>
        </w:rPr>
        <w:t>7. Không chấp hành các biện pháp phòng, chống bệnh truyền nhiễm theo yêu cầu của cơ quan, tổ chức có thẩm quyền.</w:t>
      </w:r>
    </w:p>
    <w:p w:rsidR="00CC6164" w:rsidRPr="00263B61" w:rsidRDefault="00CC6164" w:rsidP="00263B61">
      <w:pPr>
        <w:ind w:firstLine="567"/>
        <w:rPr>
          <w:rFonts w:cs="Times New Roman"/>
          <w:szCs w:val="28"/>
        </w:rPr>
      </w:pPr>
    </w:p>
    <w:sectPr w:rsidR="00CC6164" w:rsidRPr="00263B61" w:rsidSect="0082679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61"/>
    <w:rsid w:val="00263B61"/>
    <w:rsid w:val="00826791"/>
    <w:rsid w:val="00CC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788">
      <w:bodyDiv w:val="1"/>
      <w:marLeft w:val="0"/>
      <w:marRight w:val="0"/>
      <w:marTop w:val="0"/>
      <w:marBottom w:val="0"/>
      <w:divBdr>
        <w:top w:val="none" w:sz="0" w:space="0" w:color="auto"/>
        <w:left w:val="none" w:sz="0" w:space="0" w:color="auto"/>
        <w:bottom w:val="none" w:sz="0" w:space="0" w:color="auto"/>
        <w:right w:val="none" w:sz="0" w:space="0" w:color="auto"/>
      </w:divBdr>
      <w:divsChild>
        <w:div w:id="85473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Company>Microsoft</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SHARP-LC</cp:lastModifiedBy>
  <cp:revision>1</cp:revision>
  <dcterms:created xsi:type="dcterms:W3CDTF">2020-03-12T00:47:00Z</dcterms:created>
  <dcterms:modified xsi:type="dcterms:W3CDTF">2020-03-12T00:47:00Z</dcterms:modified>
</cp:coreProperties>
</file>