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97E" w:rsidRDefault="0091282E" w:rsidP="00E46667">
      <w:pPr>
        <w:spacing w:before="120" w:after="120" w:line="340" w:lineRule="exact"/>
        <w:ind w:firstLine="720"/>
        <w:jc w:val="center"/>
        <w:rPr>
          <w:b/>
          <w:bCs/>
          <w:sz w:val="28"/>
          <w:szCs w:val="28"/>
          <w:lang w:val="fr-FR"/>
        </w:rPr>
      </w:pPr>
      <w:bookmarkStart w:id="0" w:name="_GoBack"/>
      <w:bookmarkEnd w:id="0"/>
      <w:r>
        <w:rPr>
          <w:b/>
          <w:bCs/>
          <w:sz w:val="28"/>
          <w:szCs w:val="28"/>
          <w:lang w:val="fr-FR"/>
        </w:rPr>
        <w:t>ĐỀ CƯƠNG</w:t>
      </w:r>
      <w:r w:rsidR="00E46667" w:rsidRPr="00AC5E7A">
        <w:rPr>
          <w:b/>
          <w:bCs/>
          <w:sz w:val="28"/>
          <w:szCs w:val="28"/>
          <w:lang w:val="fr-FR"/>
        </w:rPr>
        <w:t xml:space="preserve"> </w:t>
      </w:r>
      <w:r w:rsidR="0005297E">
        <w:rPr>
          <w:b/>
          <w:bCs/>
          <w:sz w:val="28"/>
          <w:szCs w:val="28"/>
          <w:lang w:val="fr-FR"/>
        </w:rPr>
        <w:t>TUYÊN TRUYỀN</w:t>
      </w:r>
      <w:r w:rsidR="00E46667" w:rsidRPr="00AC5E7A">
        <w:rPr>
          <w:b/>
          <w:bCs/>
          <w:sz w:val="28"/>
          <w:szCs w:val="28"/>
          <w:lang w:val="fr-FR"/>
        </w:rPr>
        <w:t xml:space="preserve"> </w:t>
      </w:r>
    </w:p>
    <w:p w:rsidR="00E46667" w:rsidRDefault="00E46667" w:rsidP="00E46667">
      <w:pPr>
        <w:spacing w:before="120" w:after="120" w:line="340" w:lineRule="exact"/>
        <w:ind w:firstLine="720"/>
        <w:jc w:val="center"/>
        <w:rPr>
          <w:b/>
          <w:bCs/>
          <w:sz w:val="28"/>
          <w:szCs w:val="28"/>
          <w:lang w:val="fr-FR"/>
        </w:rPr>
      </w:pPr>
      <w:r w:rsidRPr="00AC5E7A">
        <w:rPr>
          <w:b/>
          <w:bCs/>
          <w:sz w:val="28"/>
          <w:szCs w:val="28"/>
          <w:lang w:val="fr-FR"/>
        </w:rPr>
        <w:t>LUẬT</w:t>
      </w:r>
      <w:r>
        <w:rPr>
          <w:b/>
          <w:bCs/>
          <w:sz w:val="28"/>
          <w:szCs w:val="28"/>
          <w:lang w:val="fr-FR"/>
        </w:rPr>
        <w:t xml:space="preserve"> </w:t>
      </w:r>
      <w:r w:rsidRPr="003756B4">
        <w:rPr>
          <w:b/>
          <w:bCs/>
          <w:sz w:val="28"/>
          <w:szCs w:val="28"/>
          <w:lang w:val="fr-FR"/>
        </w:rPr>
        <w:t>ĐẤU THẦU</w:t>
      </w:r>
      <w:r w:rsidRPr="00AC5E7A">
        <w:t xml:space="preserve"> </w:t>
      </w:r>
      <w:r w:rsidRPr="00355641">
        <w:rPr>
          <w:b/>
          <w:bCs/>
          <w:sz w:val="28"/>
          <w:szCs w:val="28"/>
          <w:lang w:val="fr-FR"/>
        </w:rPr>
        <w:t>SỐ 22/2023/QH15</w:t>
      </w:r>
    </w:p>
    <w:p w:rsidR="00E46667" w:rsidRDefault="00E46667" w:rsidP="00E46667">
      <w:pPr>
        <w:spacing w:before="120" w:after="120" w:line="340" w:lineRule="exact"/>
        <w:ind w:firstLine="720"/>
        <w:rPr>
          <w:b/>
          <w:bCs/>
          <w:sz w:val="28"/>
          <w:szCs w:val="28"/>
          <w:lang w:val="fr-FR"/>
        </w:rPr>
      </w:pPr>
    </w:p>
    <w:p w:rsidR="00E46667" w:rsidRDefault="00E46667" w:rsidP="00E46667">
      <w:pPr>
        <w:spacing w:before="120" w:after="120" w:line="360" w:lineRule="exact"/>
        <w:ind w:firstLine="720"/>
        <w:jc w:val="both"/>
        <w:rPr>
          <w:b/>
          <w:bCs/>
          <w:sz w:val="28"/>
          <w:szCs w:val="28"/>
          <w:lang w:val="fr-FR"/>
        </w:rPr>
      </w:pPr>
      <w:r w:rsidRPr="00F3117C">
        <w:rPr>
          <w:sz w:val="28"/>
          <w:szCs w:val="28"/>
        </w:rPr>
        <w:t>Luật Đấu thầu số 22/2023/QH15 được Quốc hội Khóa XV thông qua tại Kỳ họp thứ 5, có hiệu lực thi hành từ ngày 01 tháng 01 năm 2024</w:t>
      </w:r>
      <w:r>
        <w:rPr>
          <w:sz w:val="28"/>
          <w:szCs w:val="28"/>
          <w:lang w:val="vi-VN"/>
        </w:rPr>
        <w:t xml:space="preserve"> (sau đây gọi là Luật Đấu thầu năm 2023)</w:t>
      </w:r>
      <w:r w:rsidRPr="00F3117C">
        <w:rPr>
          <w:sz w:val="28"/>
          <w:szCs w:val="28"/>
        </w:rPr>
        <w:t>.</w:t>
      </w:r>
      <w:r w:rsidR="00CC25E0">
        <w:rPr>
          <w:sz w:val="28"/>
          <w:szCs w:val="28"/>
        </w:rPr>
        <w:t>Sở Tư pháp tỉnh Lai Châu biên soạn đề cương tuyên truyền phổ biến Luật Đấu thầu số 22/2023/QH 15 như sau:</w:t>
      </w:r>
    </w:p>
    <w:p w:rsidR="00E46667" w:rsidRPr="003756B4" w:rsidRDefault="00E46667" w:rsidP="00E46667">
      <w:pPr>
        <w:spacing w:before="120" w:after="120" w:line="360" w:lineRule="exact"/>
        <w:ind w:firstLine="720"/>
        <w:rPr>
          <w:b/>
          <w:bCs/>
          <w:sz w:val="28"/>
          <w:szCs w:val="28"/>
          <w:lang w:val="fr-FR"/>
        </w:rPr>
      </w:pPr>
      <w:r w:rsidRPr="003756B4">
        <w:rPr>
          <w:b/>
          <w:bCs/>
          <w:sz w:val="28"/>
          <w:szCs w:val="28"/>
          <w:lang w:val="fr-FR"/>
        </w:rPr>
        <w:t>I. SỰ CẦN THIẾT BAN HÀNH LUẬT ĐẤU THẦU</w:t>
      </w:r>
    </w:p>
    <w:p w:rsidR="00E46667" w:rsidRPr="003756B4" w:rsidRDefault="00E46667" w:rsidP="00E46667">
      <w:pPr>
        <w:spacing w:before="120" w:after="120" w:line="360" w:lineRule="exact"/>
        <w:ind w:firstLine="720"/>
        <w:jc w:val="both"/>
        <w:rPr>
          <w:sz w:val="28"/>
          <w:szCs w:val="28"/>
        </w:rPr>
      </w:pPr>
      <w:r w:rsidRPr="003756B4">
        <w:rPr>
          <w:sz w:val="28"/>
          <w:szCs w:val="28"/>
        </w:rPr>
        <w:t>Luật Đấu thầu số 43/2013/QH13 được Quốc hội Khóa XIII thông qua tại Kỳ họp thứ VI, có hiệu lực thi hành từ ngày 01 tháng 7 năm 2014</w:t>
      </w:r>
      <w:r>
        <w:rPr>
          <w:sz w:val="28"/>
          <w:szCs w:val="28"/>
          <w:lang w:val="vi-VN"/>
        </w:rPr>
        <w:t xml:space="preserve"> (sau đây gọi là Luật Đấu thầu năm 2013)</w:t>
      </w:r>
      <w:r w:rsidRPr="003756B4">
        <w:rPr>
          <w:sz w:val="28"/>
          <w:szCs w:val="28"/>
        </w:rPr>
        <w:t xml:space="preserve">. Việc ban hành và thực hiện Luật này cùng với các Luật có liên quan đã tạo cơ sở pháp lý quan trọng điều chỉnh hoạt động mua sắm, quản lý sử dụng vốn, tài sản của nhà nước phù hợp với các chuẩn mực, thông lệ quốc tế, bảo đảm yêu cầu công khai, minh bạch, cạnh tranh và hiệu quả kinh tế trong hoạt động đấu thầu, tạo niềm tin cho các cơ quan, đơn vị trong quá trình triển khai hoạt động đấu thầu. </w:t>
      </w:r>
    </w:p>
    <w:p w:rsidR="00E46667" w:rsidRPr="003756B4" w:rsidRDefault="00E46667" w:rsidP="00E46667">
      <w:pPr>
        <w:spacing w:before="120" w:after="120" w:line="360" w:lineRule="exact"/>
        <w:ind w:firstLine="720"/>
        <w:jc w:val="both"/>
        <w:rPr>
          <w:sz w:val="28"/>
          <w:szCs w:val="28"/>
        </w:rPr>
      </w:pPr>
      <w:r w:rsidRPr="003756B4">
        <w:rPr>
          <w:sz w:val="28"/>
          <w:szCs w:val="28"/>
        </w:rPr>
        <w:t>Tuy nhiên, thực tiễn thi hành Luật Đấu thầu</w:t>
      </w:r>
      <w:r>
        <w:rPr>
          <w:sz w:val="28"/>
          <w:szCs w:val="28"/>
          <w:lang w:val="vi-VN"/>
        </w:rPr>
        <w:t xml:space="preserve"> năm 2013</w:t>
      </w:r>
      <w:r w:rsidRPr="003756B4">
        <w:rPr>
          <w:sz w:val="28"/>
          <w:szCs w:val="28"/>
        </w:rPr>
        <w:t xml:space="preserve"> trong thời gian qua </w:t>
      </w:r>
      <w:r>
        <w:rPr>
          <w:sz w:val="28"/>
          <w:szCs w:val="28"/>
        </w:rPr>
        <w:t>đã</w:t>
      </w:r>
      <w:r w:rsidRPr="003756B4">
        <w:rPr>
          <w:sz w:val="28"/>
          <w:szCs w:val="28"/>
        </w:rPr>
        <w:t xml:space="preserve"> đặt ra yêu cầu cấp thiết phải sửa đổi toàn diện Luật này bởi vì: </w:t>
      </w:r>
    </w:p>
    <w:p w:rsidR="00E46667" w:rsidRPr="003756B4" w:rsidRDefault="00E46667" w:rsidP="00E46667">
      <w:pPr>
        <w:spacing w:before="120" w:after="120" w:line="360" w:lineRule="exact"/>
        <w:ind w:firstLine="720"/>
        <w:jc w:val="both"/>
        <w:rPr>
          <w:sz w:val="28"/>
          <w:szCs w:val="28"/>
        </w:rPr>
      </w:pPr>
      <w:r w:rsidRPr="003756B4">
        <w:rPr>
          <w:sz w:val="28"/>
          <w:szCs w:val="28"/>
        </w:rPr>
        <w:t xml:space="preserve">- Quá trình triển khai thi hành Luật đã phát sinh một số hoạt động mua sắm, đấu thầu lựa chọn nhà thầu, nhà đầu tư nhưng chưa được Luật này quy định hoặc quy định chưa đầy đủ để đáp ứng yêu cầu phát triển kinh tế - xã hội, thu hút đầu tư và đẩy mạnh hội nhập kinh tế quốc tế của đất nước. </w:t>
      </w:r>
    </w:p>
    <w:p w:rsidR="00E46667" w:rsidRPr="003756B4" w:rsidRDefault="00E46667" w:rsidP="00E46667">
      <w:pPr>
        <w:spacing w:before="120" w:after="120" w:line="360" w:lineRule="exact"/>
        <w:ind w:firstLine="720"/>
        <w:jc w:val="both"/>
        <w:rPr>
          <w:sz w:val="28"/>
          <w:szCs w:val="28"/>
        </w:rPr>
      </w:pPr>
      <w:r w:rsidRPr="003756B4">
        <w:rPr>
          <w:sz w:val="28"/>
          <w:szCs w:val="28"/>
        </w:rPr>
        <w:t>- Một số quy định của Luật đã phát sinh vướng mắc, bất cập trong quá trình thực hiện</w:t>
      </w:r>
      <w:r>
        <w:rPr>
          <w:sz w:val="28"/>
          <w:szCs w:val="28"/>
          <w:lang w:val="vi-VN"/>
        </w:rPr>
        <w:t xml:space="preserve">; </w:t>
      </w:r>
      <w:r w:rsidRPr="003756B4">
        <w:rPr>
          <w:sz w:val="28"/>
          <w:szCs w:val="28"/>
        </w:rPr>
        <w:t>Luật chưa có quy định đầy đủ nhằm khuyến khích mua sắm hàng hóa sản xuất trong nước, thay thế hàng hóa nhập khẩu; ưu đãi cho mua sắm hàng hóa, sản phẩm, dịch vụ được cung cấp từ các nhóm yếu thế trong xã hội; mua sắm các sản phẩm đổi mới sáng tạo, mua sắm xanh.</w:t>
      </w:r>
    </w:p>
    <w:p w:rsidR="00E46667" w:rsidRDefault="00E46667" w:rsidP="00E46667">
      <w:pPr>
        <w:spacing w:before="120" w:after="120" w:line="360" w:lineRule="exact"/>
        <w:ind w:firstLine="720"/>
        <w:jc w:val="both"/>
        <w:rPr>
          <w:sz w:val="28"/>
          <w:szCs w:val="28"/>
        </w:rPr>
      </w:pPr>
      <w:r w:rsidRPr="003756B4">
        <w:rPr>
          <w:sz w:val="28"/>
          <w:szCs w:val="28"/>
        </w:rPr>
        <w:t xml:space="preserve">- Công tác quản lý nhà nước đối với hoạt động đấu thầu và việc thi hành pháp luật đấu thầu còn một số mặt hạn chế. </w:t>
      </w:r>
    </w:p>
    <w:p w:rsidR="00E46667" w:rsidRPr="003756B4" w:rsidRDefault="00E46667" w:rsidP="00E46667">
      <w:pPr>
        <w:spacing w:before="120" w:after="120" w:line="360" w:lineRule="exact"/>
        <w:ind w:firstLine="720"/>
        <w:jc w:val="both"/>
        <w:rPr>
          <w:sz w:val="28"/>
          <w:szCs w:val="28"/>
        </w:rPr>
      </w:pPr>
      <w:r>
        <w:rPr>
          <w:sz w:val="28"/>
          <w:szCs w:val="28"/>
        </w:rPr>
        <w:t>V</w:t>
      </w:r>
      <w:r w:rsidRPr="00940B34">
        <w:rPr>
          <w:sz w:val="28"/>
          <w:szCs w:val="28"/>
        </w:rPr>
        <w:t xml:space="preserve">iệc sửa đổi, bổ sung một số quy định tại Luật </w:t>
      </w:r>
      <w:r>
        <w:rPr>
          <w:sz w:val="28"/>
          <w:szCs w:val="28"/>
        </w:rPr>
        <w:t>Đấu</w:t>
      </w:r>
      <w:r>
        <w:rPr>
          <w:sz w:val="28"/>
          <w:szCs w:val="28"/>
          <w:lang w:val="vi-VN"/>
        </w:rPr>
        <w:t xml:space="preserve"> thầu năm 2014 </w:t>
      </w:r>
      <w:r w:rsidRPr="00940B34">
        <w:rPr>
          <w:sz w:val="28"/>
          <w:szCs w:val="28"/>
        </w:rPr>
        <w:t>là yêu cầu cấp bách để bảo đảm thực thi đầy đủ và có hiệu quả cam kết của Việt Nam về mở cửa thị trường mua sắm công theo các Hiệp định</w:t>
      </w:r>
      <w:r>
        <w:rPr>
          <w:sz w:val="28"/>
          <w:szCs w:val="28"/>
        </w:rPr>
        <w:t xml:space="preserve"> </w:t>
      </w:r>
      <w:r w:rsidRPr="00940B34">
        <w:rPr>
          <w:sz w:val="28"/>
          <w:szCs w:val="28"/>
        </w:rPr>
        <w:t>thương mại tự do thế hệ mới</w:t>
      </w:r>
      <w:r>
        <w:rPr>
          <w:sz w:val="28"/>
          <w:szCs w:val="28"/>
        </w:rPr>
        <w:t xml:space="preserve"> mà Việt Nam đã ký kết.</w:t>
      </w:r>
    </w:p>
    <w:p w:rsidR="00E46667" w:rsidRPr="003756B4" w:rsidRDefault="00E46667" w:rsidP="00E46667">
      <w:pPr>
        <w:spacing w:before="120" w:after="120" w:line="360" w:lineRule="exact"/>
        <w:ind w:firstLine="720"/>
        <w:jc w:val="both"/>
        <w:rPr>
          <w:b/>
          <w:bCs/>
          <w:sz w:val="28"/>
          <w:szCs w:val="28"/>
        </w:rPr>
      </w:pPr>
      <w:r w:rsidRPr="003756B4">
        <w:rPr>
          <w:b/>
          <w:bCs/>
          <w:sz w:val="28"/>
          <w:szCs w:val="28"/>
        </w:rPr>
        <w:t>II. MỤC ĐÍCH, QUAN ĐIỂM CHỈ ĐẠO XÂY DỰNG LUẬT</w:t>
      </w:r>
    </w:p>
    <w:p w:rsidR="00E46667" w:rsidRPr="003756B4" w:rsidRDefault="00E46667" w:rsidP="00E46667">
      <w:pPr>
        <w:spacing w:before="120" w:after="120" w:line="360" w:lineRule="exact"/>
        <w:ind w:firstLine="720"/>
        <w:jc w:val="both"/>
        <w:rPr>
          <w:sz w:val="28"/>
          <w:szCs w:val="28"/>
        </w:rPr>
      </w:pPr>
      <w:r w:rsidRPr="003756B4">
        <w:rPr>
          <w:sz w:val="28"/>
          <w:szCs w:val="28"/>
        </w:rPr>
        <w:t>Luật này được xây dựng trên cơ sở những mục tiêu, quan điểm sau:</w:t>
      </w:r>
    </w:p>
    <w:p w:rsidR="00E46667" w:rsidRPr="003756B4" w:rsidRDefault="00E46667" w:rsidP="00E46667">
      <w:pPr>
        <w:widowControl w:val="0"/>
        <w:spacing w:before="120" w:after="120" w:line="360" w:lineRule="exact"/>
        <w:ind w:firstLine="720"/>
        <w:jc w:val="both"/>
        <w:rPr>
          <w:sz w:val="28"/>
          <w:szCs w:val="28"/>
          <w:lang w:val="it-IT"/>
        </w:rPr>
      </w:pPr>
      <w:r w:rsidRPr="003756B4">
        <w:rPr>
          <w:i/>
          <w:iCs/>
          <w:sz w:val="28"/>
          <w:szCs w:val="28"/>
          <w:lang w:val="it-IT"/>
        </w:rPr>
        <w:lastRenderedPageBreak/>
        <w:t>Một là,</w:t>
      </w:r>
      <w:r w:rsidRPr="003756B4">
        <w:rPr>
          <w:sz w:val="28"/>
          <w:szCs w:val="28"/>
          <w:lang w:val="it-IT"/>
        </w:rPr>
        <w:t xml:space="preserve"> tiếp tục t</w:t>
      </w:r>
      <w:r w:rsidRPr="003756B4">
        <w:rPr>
          <w:sz w:val="28"/>
          <w:szCs w:val="28"/>
          <w:lang w:val="it-IT" w:eastAsia="ko-KR"/>
        </w:rPr>
        <w:t>ạo dựng khung pháp luật đầy đủ, đồng bộ, thống nhất về đấu thầu, mua sắm sử dụng nguồn vốn nhà nước; k</w:t>
      </w:r>
      <w:r w:rsidRPr="003756B4">
        <w:rPr>
          <w:sz w:val="28"/>
          <w:szCs w:val="28"/>
          <w:lang w:val="it-IT"/>
        </w:rPr>
        <w:t>ịp thời tháo gỡ khó khăn, vướng mắc trong quá trình thực hiện Luật; nâng cao tính cạnh tranh, công khai, minh bạch, hiệu quả kinh tế trong hoạt động đấu thầu.</w:t>
      </w:r>
    </w:p>
    <w:p w:rsidR="00E46667" w:rsidRPr="003756B4" w:rsidRDefault="00E46667" w:rsidP="00E46667">
      <w:pPr>
        <w:widowControl w:val="0"/>
        <w:tabs>
          <w:tab w:val="left" w:pos="993"/>
        </w:tabs>
        <w:spacing w:before="120" w:after="120" w:line="360" w:lineRule="exact"/>
        <w:ind w:firstLine="720"/>
        <w:jc w:val="both"/>
        <w:rPr>
          <w:sz w:val="28"/>
          <w:szCs w:val="28"/>
          <w:lang w:val="it-IT"/>
        </w:rPr>
      </w:pPr>
      <w:r w:rsidRPr="003756B4">
        <w:rPr>
          <w:i/>
          <w:iCs/>
          <w:sz w:val="28"/>
          <w:szCs w:val="28"/>
          <w:lang w:val="it-IT"/>
        </w:rPr>
        <w:t xml:space="preserve">Hai là, </w:t>
      </w:r>
      <w:r w:rsidRPr="003756B4">
        <w:rPr>
          <w:sz w:val="28"/>
          <w:szCs w:val="28"/>
          <w:lang w:val="it-IT"/>
        </w:rPr>
        <w:t>đơn giản hóa thủ tục đấu thầu lựa chọn nhà thầu, nhà đầu tư; cắt giảm chi phí cho doanh nghiệp; tránh thất thoát, lãng phí ngân sách, tài sản nhà nước; phòng chống, ngăn chặn tình trạng tiêu cực, tham nhũng trong hoạt đ</w:t>
      </w:r>
      <w:r>
        <w:rPr>
          <w:sz w:val="28"/>
          <w:szCs w:val="28"/>
          <w:lang w:val="it-IT"/>
        </w:rPr>
        <w:t>ộ</w:t>
      </w:r>
      <w:r w:rsidRPr="003756B4">
        <w:rPr>
          <w:sz w:val="28"/>
          <w:szCs w:val="28"/>
          <w:lang w:val="it-IT"/>
        </w:rPr>
        <w:t>ng đấu thầu.</w:t>
      </w:r>
    </w:p>
    <w:p w:rsidR="00E46667" w:rsidRPr="003756B4" w:rsidRDefault="00E46667" w:rsidP="00E46667">
      <w:pPr>
        <w:widowControl w:val="0"/>
        <w:tabs>
          <w:tab w:val="left" w:pos="993"/>
        </w:tabs>
        <w:spacing w:before="120" w:after="120" w:line="360" w:lineRule="exact"/>
        <w:ind w:firstLine="720"/>
        <w:jc w:val="both"/>
        <w:rPr>
          <w:sz w:val="28"/>
          <w:szCs w:val="28"/>
          <w:lang w:val="it-IT"/>
        </w:rPr>
      </w:pPr>
      <w:r w:rsidRPr="003756B4">
        <w:rPr>
          <w:i/>
          <w:iCs/>
          <w:sz w:val="28"/>
          <w:szCs w:val="28"/>
          <w:lang w:val="it-IT"/>
        </w:rPr>
        <w:t>Ba là,</w:t>
      </w:r>
      <w:r w:rsidRPr="003756B4">
        <w:rPr>
          <w:sz w:val="28"/>
          <w:szCs w:val="28"/>
          <w:lang w:val="it-IT"/>
        </w:rPr>
        <w:t xml:space="preserve"> xây dựng cơ chế lựa chọn nhà thầu, nhà đầu tư phù hợp để hỗ trợ, thúc đẩy sự phát triển của doanh nghiệp trong nước, hoạt động mua sắm các sản phẩm đổi mới sáng tạo, mua sắm xanh nhằm nâng cao hiệu quả kinh tế - xã hội, bảo vệ môi trường, phát triển bền vững.</w:t>
      </w:r>
    </w:p>
    <w:p w:rsidR="00E46667" w:rsidRPr="003756B4" w:rsidRDefault="00E46667" w:rsidP="00E46667">
      <w:pPr>
        <w:widowControl w:val="0"/>
        <w:tabs>
          <w:tab w:val="left" w:pos="993"/>
        </w:tabs>
        <w:spacing w:before="120" w:after="120" w:line="360" w:lineRule="exact"/>
        <w:ind w:firstLine="720"/>
        <w:jc w:val="both"/>
        <w:rPr>
          <w:sz w:val="28"/>
          <w:szCs w:val="28"/>
          <w:lang w:val="it-IT"/>
        </w:rPr>
      </w:pPr>
      <w:r w:rsidRPr="003756B4">
        <w:rPr>
          <w:i/>
          <w:iCs/>
          <w:sz w:val="28"/>
          <w:szCs w:val="28"/>
          <w:lang w:val="it-IT"/>
        </w:rPr>
        <w:t>Bốn là,</w:t>
      </w:r>
      <w:r w:rsidRPr="003756B4">
        <w:rPr>
          <w:sz w:val="28"/>
          <w:szCs w:val="28"/>
          <w:lang w:val="it-IT"/>
        </w:rPr>
        <w:t xml:space="preserve"> tiếp tục hoàn thiện, nâng cao hiệu lực, hiệu quả công tác quản lý nhà nước về đấu thầu và cơ chế kiểm tra, giám sát, giải quyết kiến nghị trong hoạt động đấu thầu.</w:t>
      </w:r>
    </w:p>
    <w:p w:rsidR="00E46667" w:rsidRPr="003756B4" w:rsidRDefault="00E46667" w:rsidP="00E46667">
      <w:pPr>
        <w:spacing w:before="120" w:after="120" w:line="360" w:lineRule="exact"/>
        <w:ind w:firstLine="720"/>
        <w:jc w:val="both"/>
        <w:rPr>
          <w:b/>
          <w:bCs/>
          <w:sz w:val="28"/>
          <w:szCs w:val="28"/>
        </w:rPr>
      </w:pPr>
      <w:r w:rsidRPr="003756B4">
        <w:rPr>
          <w:b/>
          <w:bCs/>
          <w:sz w:val="28"/>
          <w:szCs w:val="28"/>
        </w:rPr>
        <w:t>III. NHỮNG NỘI DUNG CƠ BẢN CỦA LUẬT</w:t>
      </w:r>
    </w:p>
    <w:p w:rsidR="00E46667" w:rsidRPr="003756B4" w:rsidRDefault="00E46667" w:rsidP="00E46667">
      <w:pPr>
        <w:spacing w:before="120" w:after="120" w:line="360" w:lineRule="exact"/>
        <w:ind w:firstLine="720"/>
        <w:jc w:val="both"/>
        <w:rPr>
          <w:sz w:val="28"/>
          <w:szCs w:val="28"/>
        </w:rPr>
      </w:pPr>
      <w:r w:rsidRPr="003756B4">
        <w:rPr>
          <w:sz w:val="28"/>
          <w:szCs w:val="28"/>
        </w:rPr>
        <w:t xml:space="preserve">Luật Đấu thầu </w:t>
      </w:r>
      <w:r>
        <w:rPr>
          <w:sz w:val="28"/>
          <w:szCs w:val="28"/>
          <w:lang w:val="vi-VN"/>
        </w:rPr>
        <w:t>năm 2023</w:t>
      </w:r>
      <w:r w:rsidRPr="003756B4">
        <w:rPr>
          <w:sz w:val="28"/>
          <w:szCs w:val="28"/>
        </w:rPr>
        <w:t xml:space="preserve"> </w:t>
      </w:r>
      <w:r>
        <w:rPr>
          <w:sz w:val="28"/>
          <w:szCs w:val="28"/>
        </w:rPr>
        <w:t>có</w:t>
      </w:r>
      <w:r w:rsidRPr="003756B4">
        <w:rPr>
          <w:sz w:val="28"/>
          <w:szCs w:val="28"/>
        </w:rPr>
        <w:t xml:space="preserve"> 10 Chương, 96 </w:t>
      </w:r>
      <w:r>
        <w:rPr>
          <w:sz w:val="28"/>
          <w:szCs w:val="28"/>
        </w:rPr>
        <w:t>đ</w:t>
      </w:r>
      <w:r w:rsidRPr="003756B4">
        <w:rPr>
          <w:sz w:val="28"/>
          <w:szCs w:val="28"/>
        </w:rPr>
        <w:t>iều, gồm những nội dung chủ yếu sau:</w:t>
      </w:r>
    </w:p>
    <w:p w:rsidR="00E46667" w:rsidRPr="003756B4" w:rsidRDefault="00E46667" w:rsidP="00E46667">
      <w:pPr>
        <w:spacing w:before="120" w:after="120" w:line="360" w:lineRule="exact"/>
        <w:ind w:firstLine="720"/>
        <w:jc w:val="both"/>
        <w:rPr>
          <w:b/>
          <w:bCs/>
          <w:iCs/>
          <w:sz w:val="28"/>
          <w:szCs w:val="28"/>
        </w:rPr>
      </w:pPr>
      <w:r w:rsidRPr="003756B4">
        <w:rPr>
          <w:b/>
          <w:bCs/>
          <w:sz w:val="28"/>
          <w:szCs w:val="28"/>
        </w:rPr>
        <w:t>1. V</w:t>
      </w:r>
      <w:r w:rsidRPr="003756B4">
        <w:rPr>
          <w:b/>
          <w:bCs/>
          <w:iCs/>
          <w:sz w:val="28"/>
          <w:szCs w:val="28"/>
          <w:lang w:val="vi-VN"/>
        </w:rPr>
        <w:t>ề</w:t>
      </w:r>
      <w:r w:rsidRPr="003756B4">
        <w:rPr>
          <w:b/>
          <w:bCs/>
          <w:iCs/>
          <w:sz w:val="28"/>
          <w:szCs w:val="28"/>
        </w:rPr>
        <w:t xml:space="preserve"> phạm vi </w:t>
      </w:r>
      <w:r w:rsidRPr="003756B4">
        <w:rPr>
          <w:b/>
          <w:bCs/>
          <w:iCs/>
          <w:sz w:val="28"/>
          <w:szCs w:val="28"/>
          <w:lang w:val="vi-VN"/>
        </w:rPr>
        <w:t>điều chỉnh</w:t>
      </w:r>
      <w:r w:rsidRPr="003756B4">
        <w:rPr>
          <w:b/>
          <w:bCs/>
          <w:iCs/>
          <w:sz w:val="28"/>
          <w:szCs w:val="28"/>
        </w:rPr>
        <w:t xml:space="preserve"> và nguyên tắc áp dụng Luật</w:t>
      </w:r>
    </w:p>
    <w:p w:rsidR="00E46667" w:rsidRPr="003756B4" w:rsidRDefault="00E46667" w:rsidP="00E46667">
      <w:pPr>
        <w:spacing w:before="120" w:after="120" w:line="360" w:lineRule="exact"/>
        <w:ind w:firstLine="720"/>
        <w:jc w:val="both"/>
        <w:rPr>
          <w:iCs/>
          <w:sz w:val="28"/>
          <w:szCs w:val="28"/>
        </w:rPr>
      </w:pPr>
      <w:r w:rsidRPr="003756B4">
        <w:rPr>
          <w:iCs/>
          <w:sz w:val="28"/>
          <w:szCs w:val="28"/>
        </w:rPr>
        <w:t xml:space="preserve">Các quy định về phạm vi điều chỉnh, đối tượng áp dụng và nguyên tắc áp dụng của Luật </w:t>
      </w:r>
      <w:r>
        <w:rPr>
          <w:iCs/>
          <w:sz w:val="28"/>
          <w:szCs w:val="28"/>
        </w:rPr>
        <w:t>Đấu</w:t>
      </w:r>
      <w:r>
        <w:rPr>
          <w:iCs/>
          <w:sz w:val="28"/>
          <w:szCs w:val="28"/>
          <w:lang w:val="vi-VN"/>
        </w:rPr>
        <w:t xml:space="preserve"> thầu năm 2023 </w:t>
      </w:r>
      <w:r w:rsidRPr="003756B4">
        <w:rPr>
          <w:iCs/>
          <w:sz w:val="28"/>
          <w:szCs w:val="28"/>
        </w:rPr>
        <w:t xml:space="preserve">được xây dựng trên cơ sở kế thừa, hoàn thiện quy định của Luật </w:t>
      </w:r>
      <w:r>
        <w:rPr>
          <w:iCs/>
          <w:sz w:val="28"/>
          <w:szCs w:val="28"/>
        </w:rPr>
        <w:t>Đấu</w:t>
      </w:r>
      <w:r>
        <w:rPr>
          <w:iCs/>
          <w:sz w:val="28"/>
          <w:szCs w:val="28"/>
          <w:lang w:val="vi-VN"/>
        </w:rPr>
        <w:t xml:space="preserve"> thầu năm 2013 </w:t>
      </w:r>
      <w:r w:rsidRPr="003756B4">
        <w:rPr>
          <w:iCs/>
          <w:sz w:val="28"/>
          <w:szCs w:val="28"/>
        </w:rPr>
        <w:t xml:space="preserve">nhưng có 03 nội dung mới như sau:  </w:t>
      </w:r>
    </w:p>
    <w:p w:rsidR="00E46667" w:rsidRPr="003756B4" w:rsidRDefault="00E46667" w:rsidP="00E46667">
      <w:pPr>
        <w:tabs>
          <w:tab w:val="left" w:pos="993"/>
        </w:tabs>
        <w:spacing w:before="120" w:after="120" w:line="360" w:lineRule="exact"/>
        <w:ind w:firstLine="720"/>
        <w:jc w:val="both"/>
        <w:rPr>
          <w:bCs/>
          <w:iCs/>
          <w:sz w:val="28"/>
          <w:szCs w:val="28"/>
        </w:rPr>
      </w:pPr>
      <w:r w:rsidRPr="003756B4">
        <w:rPr>
          <w:i/>
          <w:sz w:val="28"/>
          <w:szCs w:val="28"/>
        </w:rPr>
        <w:t>Thứ nhất,</w:t>
      </w:r>
      <w:r w:rsidRPr="003756B4">
        <w:rPr>
          <w:iCs/>
          <w:sz w:val="28"/>
          <w:szCs w:val="28"/>
        </w:rPr>
        <w:t xml:space="preserve"> Luật đã bổ sung quy định nhằm quản lý chặt chẽ hơn hoạt động đấu thầu của doanh nghiệp có vốn của doanh nghiệp nhà nước. Theo đó, ngoài doanh nghiệp nhà nước theo quy định của Luật Doanh nghiệp, Luật đã bổ sung đối tượng </w:t>
      </w:r>
      <w:r w:rsidRPr="003756B4">
        <w:rPr>
          <w:bCs/>
          <w:iCs/>
          <w:sz w:val="28"/>
          <w:szCs w:val="28"/>
        </w:rPr>
        <w:t>doanh nghiệp do doanh nghiệp nhà nước nắm giữ 100% vốn điều lệ.</w:t>
      </w:r>
    </w:p>
    <w:p w:rsidR="00E46667" w:rsidRPr="003756B4" w:rsidRDefault="00E46667" w:rsidP="00E46667">
      <w:pPr>
        <w:tabs>
          <w:tab w:val="left" w:pos="993"/>
        </w:tabs>
        <w:spacing w:before="120" w:after="120" w:line="360" w:lineRule="exact"/>
        <w:ind w:firstLine="720"/>
        <w:jc w:val="both"/>
        <w:rPr>
          <w:bCs/>
          <w:iCs/>
          <w:sz w:val="28"/>
          <w:szCs w:val="28"/>
        </w:rPr>
      </w:pPr>
      <w:r w:rsidRPr="003756B4">
        <w:rPr>
          <w:iCs/>
          <w:sz w:val="28"/>
          <w:szCs w:val="28"/>
        </w:rPr>
        <w:t xml:space="preserve"> </w:t>
      </w:r>
      <w:r w:rsidRPr="003756B4">
        <w:rPr>
          <w:bCs/>
          <w:i/>
          <w:sz w:val="28"/>
          <w:szCs w:val="28"/>
        </w:rPr>
        <w:t>Thứ hai,</w:t>
      </w:r>
      <w:r w:rsidRPr="003756B4">
        <w:rPr>
          <w:bCs/>
          <w:iCs/>
          <w:sz w:val="28"/>
          <w:szCs w:val="28"/>
        </w:rPr>
        <w:t xml:space="preserve"> Luật đã bổ sung, hoàn thiện quy định về ho</w:t>
      </w:r>
      <w:r w:rsidRPr="003756B4">
        <w:rPr>
          <w:iCs/>
          <w:sz w:val="28"/>
          <w:szCs w:val="28"/>
        </w:rPr>
        <w:t xml:space="preserve">ạt động lựa chọn nhà đầu tư thực hiện dự án đầu tư kinh doanh, bao gồm: (i) </w:t>
      </w:r>
      <w:r>
        <w:rPr>
          <w:sz w:val="28"/>
          <w:szCs w:val="28"/>
        </w:rPr>
        <w:t>D</w:t>
      </w:r>
      <w:r w:rsidRPr="003756B4">
        <w:rPr>
          <w:sz w:val="28"/>
          <w:szCs w:val="28"/>
          <w:lang w:val="vi-VN"/>
        </w:rPr>
        <w:t>ự án đầu tư có sử dụng đất thuộc trường hợp phải tổ chức đấu thầu theo quy định của pháp luật về đất đai</w:t>
      </w:r>
      <w:r w:rsidRPr="003756B4">
        <w:rPr>
          <w:sz w:val="28"/>
          <w:szCs w:val="28"/>
        </w:rPr>
        <w:t xml:space="preserve">; (ii) </w:t>
      </w:r>
      <w:r>
        <w:rPr>
          <w:sz w:val="28"/>
          <w:szCs w:val="28"/>
        </w:rPr>
        <w:t>D</w:t>
      </w:r>
      <w:r w:rsidRPr="003756B4">
        <w:rPr>
          <w:sz w:val="28"/>
          <w:szCs w:val="28"/>
          <w:lang w:val="vi-VN"/>
        </w:rPr>
        <w:t>ự án đầu tư thuộc trường hợp phải tổ chức đấu thầu lựa chọn nhà đầu tư theo quy định của pháp luật quản lý ngành, lĩnh vực</w:t>
      </w:r>
      <w:r w:rsidRPr="003756B4">
        <w:rPr>
          <w:sz w:val="28"/>
          <w:szCs w:val="28"/>
        </w:rPr>
        <w:t>.</w:t>
      </w:r>
    </w:p>
    <w:p w:rsidR="00E46667" w:rsidRPr="003756B4" w:rsidRDefault="00E46667" w:rsidP="00E46667">
      <w:pPr>
        <w:tabs>
          <w:tab w:val="left" w:pos="993"/>
        </w:tabs>
        <w:spacing w:before="120" w:after="120" w:line="360" w:lineRule="exact"/>
        <w:ind w:firstLine="720"/>
        <w:jc w:val="both"/>
        <w:rPr>
          <w:iCs/>
          <w:sz w:val="28"/>
          <w:szCs w:val="28"/>
        </w:rPr>
      </w:pPr>
      <w:r w:rsidRPr="003756B4">
        <w:rPr>
          <w:i/>
          <w:sz w:val="28"/>
          <w:szCs w:val="28"/>
        </w:rPr>
        <w:t>Thứ ba</w:t>
      </w:r>
      <w:r w:rsidRPr="003756B4">
        <w:rPr>
          <w:iCs/>
          <w:sz w:val="28"/>
          <w:szCs w:val="28"/>
        </w:rPr>
        <w:t>, Luật đã</w:t>
      </w:r>
      <w:r w:rsidRPr="003756B4">
        <w:rPr>
          <w:i/>
          <w:sz w:val="28"/>
          <w:szCs w:val="28"/>
        </w:rPr>
        <w:t xml:space="preserve"> </w:t>
      </w:r>
      <w:r w:rsidRPr="003756B4">
        <w:rPr>
          <w:iCs/>
          <w:sz w:val="28"/>
          <w:szCs w:val="28"/>
        </w:rPr>
        <w:t>quy định cụ thể mối quan hệ cũng như nguyên tắc áp dụng Luật Đấu thầu, pháp luật có liên quan, điều ước quốc tế, thỏa thuận về vốn hỗ trợ phát triển chính thức, vốn vay ưu đãi của nhà tài trợ nước ngoài.</w:t>
      </w:r>
    </w:p>
    <w:p w:rsidR="00E46667" w:rsidRPr="003756B4" w:rsidRDefault="00E46667" w:rsidP="00E46667">
      <w:pPr>
        <w:tabs>
          <w:tab w:val="left" w:pos="993"/>
        </w:tabs>
        <w:spacing w:before="120" w:after="120" w:line="360" w:lineRule="exact"/>
        <w:ind w:firstLine="720"/>
        <w:jc w:val="both"/>
        <w:rPr>
          <w:iCs/>
          <w:sz w:val="28"/>
          <w:szCs w:val="28"/>
        </w:rPr>
      </w:pPr>
      <w:r w:rsidRPr="003756B4">
        <w:rPr>
          <w:iCs/>
          <w:sz w:val="28"/>
          <w:szCs w:val="28"/>
        </w:rPr>
        <w:t xml:space="preserve">Đồng thời, Luật đã có quy định nhằm nâng cao quyền tự chủ, tự chịu trách nhiệm của các </w:t>
      </w:r>
      <w:r w:rsidRPr="003756B4">
        <w:rPr>
          <w:sz w:val="28"/>
          <w:szCs w:val="28"/>
        </w:rPr>
        <w:t xml:space="preserve">cơ quan, tổ chức, doanh nghiệp trong việc lựa chọn nhà </w:t>
      </w:r>
      <w:r w:rsidRPr="003756B4">
        <w:rPr>
          <w:sz w:val="28"/>
          <w:szCs w:val="28"/>
        </w:rPr>
        <w:lastRenderedPageBreak/>
        <w:t xml:space="preserve">thầu </w:t>
      </w:r>
      <w:r w:rsidRPr="003756B4">
        <w:rPr>
          <w:sz w:val="28"/>
          <w:szCs w:val="28"/>
          <w:lang w:val="vi-VN"/>
        </w:rPr>
        <w:t>trên cơ sở</w:t>
      </w:r>
      <w:r w:rsidRPr="003756B4">
        <w:rPr>
          <w:b/>
          <w:sz w:val="28"/>
          <w:szCs w:val="28"/>
          <w:lang w:val="vi-VN"/>
        </w:rPr>
        <w:t xml:space="preserve"> </w:t>
      </w:r>
      <w:r w:rsidRPr="003756B4">
        <w:rPr>
          <w:sz w:val="28"/>
          <w:szCs w:val="28"/>
          <w:lang w:val="vi-VN"/>
        </w:rPr>
        <w:t>bảo đảm</w:t>
      </w:r>
      <w:r w:rsidRPr="003756B4">
        <w:rPr>
          <w:sz w:val="28"/>
          <w:szCs w:val="28"/>
        </w:rPr>
        <w:t xml:space="preserve"> công khai,</w:t>
      </w:r>
      <w:r w:rsidRPr="003756B4">
        <w:rPr>
          <w:sz w:val="28"/>
          <w:szCs w:val="28"/>
          <w:lang w:val="vi-VN"/>
        </w:rPr>
        <w:t xml:space="preserve"> minh bạch</w:t>
      </w:r>
      <w:r w:rsidRPr="003756B4">
        <w:rPr>
          <w:sz w:val="28"/>
          <w:szCs w:val="28"/>
        </w:rPr>
        <w:t xml:space="preserve">, </w:t>
      </w:r>
      <w:r w:rsidRPr="003756B4">
        <w:rPr>
          <w:sz w:val="28"/>
          <w:szCs w:val="28"/>
          <w:lang w:val="vi-VN"/>
        </w:rPr>
        <w:t>hiệu quả kinh tế</w:t>
      </w:r>
      <w:r w:rsidRPr="003756B4">
        <w:rPr>
          <w:sz w:val="28"/>
          <w:szCs w:val="28"/>
        </w:rPr>
        <w:t xml:space="preserve"> và trách nhiệm giải trình đối với hoạt động mua sắm sử dụng nguồn vốn sản xuất, kinh doanh của doanh nghiệp nhà nước; hoạt động lựa chọn nhà thầu cung cấp dịch vụ dầu khí, hàng hóa phục vụ hoạt động dầu khí theo hợp đồng dầu khí và một số hoạt động mua sắm có tính đặc thù khác…</w:t>
      </w:r>
    </w:p>
    <w:p w:rsidR="00E46667" w:rsidRPr="003756B4" w:rsidRDefault="00E46667" w:rsidP="00E46667">
      <w:pPr>
        <w:tabs>
          <w:tab w:val="left" w:pos="993"/>
        </w:tabs>
        <w:spacing w:before="120" w:after="120" w:line="360" w:lineRule="exact"/>
        <w:ind w:firstLine="720"/>
        <w:jc w:val="both"/>
        <w:rPr>
          <w:b/>
          <w:bCs/>
          <w:iCs/>
          <w:sz w:val="28"/>
          <w:szCs w:val="28"/>
        </w:rPr>
      </w:pPr>
      <w:r w:rsidRPr="003756B4">
        <w:rPr>
          <w:b/>
          <w:bCs/>
          <w:iCs/>
          <w:sz w:val="28"/>
          <w:szCs w:val="28"/>
        </w:rPr>
        <w:t>2.</w:t>
      </w:r>
      <w:r w:rsidRPr="003756B4">
        <w:rPr>
          <w:b/>
          <w:bCs/>
          <w:iCs/>
          <w:sz w:val="28"/>
          <w:szCs w:val="28"/>
          <w:lang w:val="vi-VN"/>
        </w:rPr>
        <w:t xml:space="preserve"> </w:t>
      </w:r>
      <w:r w:rsidRPr="003756B4">
        <w:rPr>
          <w:b/>
          <w:bCs/>
          <w:iCs/>
          <w:sz w:val="28"/>
          <w:szCs w:val="28"/>
        </w:rPr>
        <w:t xml:space="preserve">Về các hình thức lựa chọn nhà thầu </w:t>
      </w:r>
    </w:p>
    <w:p w:rsidR="00E46667" w:rsidRPr="003756B4" w:rsidRDefault="00E46667" w:rsidP="00E46667">
      <w:pPr>
        <w:spacing w:before="120" w:after="120" w:line="360" w:lineRule="exact"/>
        <w:ind w:firstLine="720"/>
        <w:jc w:val="both"/>
        <w:rPr>
          <w:sz w:val="28"/>
          <w:szCs w:val="28"/>
        </w:rPr>
      </w:pPr>
      <w:r w:rsidRPr="003756B4">
        <w:rPr>
          <w:sz w:val="28"/>
          <w:szCs w:val="28"/>
        </w:rPr>
        <w:t>Những nội dung mới chủ yếu trong các quy định về vấn đề này gồm:</w:t>
      </w:r>
    </w:p>
    <w:p w:rsidR="00E46667" w:rsidRPr="003756B4" w:rsidRDefault="00E46667" w:rsidP="00E46667">
      <w:pPr>
        <w:spacing w:before="120" w:after="120" w:line="360" w:lineRule="exact"/>
        <w:ind w:firstLine="720"/>
        <w:jc w:val="both"/>
        <w:rPr>
          <w:sz w:val="28"/>
          <w:szCs w:val="28"/>
        </w:rPr>
      </w:pPr>
      <w:r w:rsidRPr="003756B4">
        <w:rPr>
          <w:sz w:val="28"/>
          <w:szCs w:val="28"/>
        </w:rPr>
        <w:t xml:space="preserve">- Bổ sung một số trường hợp được áp dụng hình thức chỉ định thầu nhằm đẩy nhanh tiến độ thực hiện một số dự án lớn, quan trọng, cấp bách và một số trường hợp mua sắm đặc thù khác. </w:t>
      </w:r>
    </w:p>
    <w:p w:rsidR="00E46667" w:rsidRPr="003756B4" w:rsidRDefault="00E46667" w:rsidP="00E46667">
      <w:pPr>
        <w:spacing w:before="120" w:after="120" w:line="360" w:lineRule="exact"/>
        <w:ind w:firstLine="720"/>
        <w:jc w:val="both"/>
        <w:rPr>
          <w:sz w:val="28"/>
          <w:szCs w:val="28"/>
        </w:rPr>
      </w:pPr>
      <w:r w:rsidRPr="003756B4">
        <w:rPr>
          <w:sz w:val="28"/>
          <w:szCs w:val="28"/>
        </w:rPr>
        <w:t xml:space="preserve">- Phân cấp cho Bộ trưởng, Chủ tịch UBND cấp tỉnh quyết định áp dụng hình thức lựa chọn nhà thầu trong trường hợp đặc biệt; Thủ tướng Chính phủ chỉ quyết định đối với gói thầu có yêu cầu bảo đảm quốc phòng, an ninh. </w:t>
      </w:r>
    </w:p>
    <w:p w:rsidR="00E46667" w:rsidRPr="003756B4" w:rsidRDefault="00E46667" w:rsidP="00E46667">
      <w:pPr>
        <w:spacing w:before="120" w:after="120" w:line="360" w:lineRule="exact"/>
        <w:ind w:firstLine="720"/>
        <w:jc w:val="both"/>
        <w:rPr>
          <w:sz w:val="28"/>
          <w:szCs w:val="28"/>
        </w:rPr>
      </w:pPr>
      <w:r w:rsidRPr="003756B4">
        <w:rPr>
          <w:i/>
          <w:iCs/>
          <w:sz w:val="28"/>
          <w:szCs w:val="28"/>
        </w:rPr>
        <w:t>-</w:t>
      </w:r>
      <w:r w:rsidRPr="003756B4">
        <w:rPr>
          <w:sz w:val="28"/>
          <w:szCs w:val="28"/>
        </w:rPr>
        <w:t xml:space="preserve"> Luật hóa quy định tại Quyết định số 17/2019/QĐ-TTg </w:t>
      </w:r>
      <w:r>
        <w:rPr>
          <w:sz w:val="28"/>
          <w:szCs w:val="28"/>
        </w:rPr>
        <w:t>ngày</w:t>
      </w:r>
      <w:r>
        <w:rPr>
          <w:sz w:val="28"/>
          <w:szCs w:val="28"/>
          <w:lang w:val="vi-VN"/>
        </w:rPr>
        <w:t xml:space="preserve"> 08/4/2019 </w:t>
      </w:r>
      <w:r w:rsidRPr="003756B4">
        <w:rPr>
          <w:sz w:val="28"/>
          <w:szCs w:val="28"/>
        </w:rPr>
        <w:t>của Thủ tướng Chính phủ về việc áp dụng hình thức lựa chọn nhà thầu trong trường hợp đặc biệt, đồng thời Luật hóa quy định về hạn mức chỉ định thầu hiện đang quy định tại Nghị định số 63/2014/NĐ-CP</w:t>
      </w:r>
      <w:r>
        <w:rPr>
          <w:sz w:val="28"/>
          <w:szCs w:val="28"/>
          <w:lang w:val="vi-VN"/>
        </w:rPr>
        <w:t xml:space="preserve"> ngày 26/6/2014 của Chính phủ quy định chi tiết thi hành một số điều của Luật Đấu thầu về lựa chọn nhà thầu. </w:t>
      </w:r>
    </w:p>
    <w:p w:rsidR="00E46667" w:rsidRPr="003756B4" w:rsidRDefault="00E46667" w:rsidP="00E46667">
      <w:pPr>
        <w:spacing w:before="120" w:after="120" w:line="360" w:lineRule="exact"/>
        <w:ind w:firstLine="720"/>
        <w:jc w:val="both"/>
        <w:rPr>
          <w:b/>
          <w:bCs/>
          <w:sz w:val="28"/>
          <w:szCs w:val="28"/>
          <w:lang w:val="fr-FR"/>
        </w:rPr>
      </w:pPr>
      <w:r w:rsidRPr="003756B4">
        <w:rPr>
          <w:b/>
          <w:bCs/>
          <w:sz w:val="28"/>
          <w:szCs w:val="28"/>
          <w:lang w:val="pl-PL"/>
        </w:rPr>
        <w:t>3.</w:t>
      </w:r>
      <w:r w:rsidRPr="003756B4">
        <w:rPr>
          <w:b/>
          <w:bCs/>
          <w:sz w:val="28"/>
          <w:szCs w:val="28"/>
          <w:lang w:val="fr-FR"/>
        </w:rPr>
        <w:t xml:space="preserve"> Về lựa chọn nhà đầu tư</w:t>
      </w:r>
    </w:p>
    <w:p w:rsidR="00E46667" w:rsidRPr="003756B4" w:rsidRDefault="00E46667" w:rsidP="00E46667">
      <w:pPr>
        <w:spacing w:before="120" w:after="120" w:line="360" w:lineRule="exact"/>
        <w:ind w:firstLine="720"/>
        <w:jc w:val="both"/>
        <w:rPr>
          <w:sz w:val="28"/>
          <w:szCs w:val="28"/>
          <w:lang w:val="fr-FR"/>
        </w:rPr>
      </w:pPr>
      <w:r w:rsidRPr="003756B4">
        <w:rPr>
          <w:sz w:val="28"/>
          <w:szCs w:val="28"/>
          <w:lang w:val="fr-FR"/>
        </w:rPr>
        <w:t>Các quy định về lựa chọn nhà đầu tư tại Luật này đã được hoàn thiện theo hướng:</w:t>
      </w:r>
    </w:p>
    <w:p w:rsidR="00E46667" w:rsidRPr="003756B4" w:rsidRDefault="00E46667" w:rsidP="00E46667">
      <w:pPr>
        <w:spacing w:before="120" w:after="120" w:line="360" w:lineRule="exact"/>
        <w:ind w:firstLine="720"/>
        <w:jc w:val="both"/>
        <w:rPr>
          <w:sz w:val="28"/>
          <w:szCs w:val="28"/>
          <w:lang w:val="fr-FR"/>
        </w:rPr>
      </w:pPr>
      <w:r w:rsidRPr="003756B4">
        <w:rPr>
          <w:sz w:val="28"/>
          <w:szCs w:val="28"/>
          <w:lang w:val="fr-FR"/>
        </w:rPr>
        <w:t>- Quy định về các hình thức lựa chọn nhà đầu tư; hồ sơ, quy trình, thủ tục lựa chọn nhà đầu tư; ưu đãi trong lựa chọn nhà đầu tư; ký kết, thực hiện hợp đồng… trên cơ sở kế thừa, bổ sung và hoàn thiện quy định của Luật hiện hành, bảo đảm tính thống nhất với quy định của Luật Đầu tư, Luật Đất đai và các luật có liên quan.</w:t>
      </w:r>
    </w:p>
    <w:p w:rsidR="00E46667" w:rsidRPr="003756B4" w:rsidRDefault="00E46667" w:rsidP="00E46667">
      <w:pPr>
        <w:spacing w:before="120" w:after="120" w:line="360" w:lineRule="exact"/>
        <w:ind w:firstLine="720"/>
        <w:jc w:val="both"/>
        <w:rPr>
          <w:sz w:val="28"/>
          <w:szCs w:val="28"/>
          <w:lang w:val="fr-FR"/>
        </w:rPr>
      </w:pPr>
      <w:r w:rsidRPr="003756B4">
        <w:rPr>
          <w:sz w:val="28"/>
          <w:szCs w:val="28"/>
          <w:lang w:val="fr-FR"/>
        </w:rPr>
        <w:t>- Hoàn thiện quy định về phương pháp đánh giá hồ sơ dự thầu của nhà đầu tư để đảm bảo lựa chọn được nhà đầu tư có đề xuất tốt nhất về kỹ thuật, xã hội, môi trường và hiệu quả sử dụng đất, đầu tư phát triển ngành, lĩnh vực.</w:t>
      </w:r>
    </w:p>
    <w:p w:rsidR="00E46667" w:rsidRPr="003756B4" w:rsidRDefault="00E46667" w:rsidP="00E46667">
      <w:pPr>
        <w:spacing w:before="120" w:after="120" w:line="360" w:lineRule="exact"/>
        <w:ind w:firstLine="720"/>
        <w:jc w:val="both"/>
        <w:rPr>
          <w:b/>
          <w:bCs/>
          <w:sz w:val="28"/>
          <w:szCs w:val="28"/>
          <w:lang w:val="fr-FR"/>
        </w:rPr>
      </w:pPr>
      <w:r w:rsidRPr="003756B4">
        <w:rPr>
          <w:b/>
          <w:bCs/>
          <w:sz w:val="28"/>
          <w:szCs w:val="28"/>
          <w:lang w:val="fr-FR"/>
        </w:rPr>
        <w:t>4. Về ưu đãi trong lựa chọn nhà thầu</w:t>
      </w:r>
    </w:p>
    <w:p w:rsidR="00E46667" w:rsidRPr="003756B4" w:rsidRDefault="00E46667" w:rsidP="00E46667">
      <w:pPr>
        <w:spacing w:before="120" w:after="120" w:line="360" w:lineRule="exact"/>
        <w:ind w:firstLine="720"/>
        <w:jc w:val="both"/>
        <w:rPr>
          <w:color w:val="000000"/>
          <w:sz w:val="28"/>
          <w:szCs w:val="28"/>
        </w:rPr>
      </w:pPr>
      <w:r w:rsidRPr="003756B4">
        <w:rPr>
          <w:color w:val="000000"/>
          <w:sz w:val="28"/>
          <w:szCs w:val="28"/>
        </w:rPr>
        <w:t xml:space="preserve">Luật đã quy định chính sách </w:t>
      </w:r>
      <w:r w:rsidRPr="003756B4">
        <w:rPr>
          <w:color w:val="000000"/>
          <w:sz w:val="28"/>
          <w:szCs w:val="28"/>
          <w:lang w:val="vi-VN"/>
        </w:rPr>
        <w:t xml:space="preserve">ưu đãi đối với các doanh nghiệp sản xuất </w:t>
      </w:r>
      <w:r w:rsidRPr="003756B4">
        <w:rPr>
          <w:bCs/>
          <w:iCs/>
          <w:color w:val="000000"/>
          <w:sz w:val="28"/>
          <w:szCs w:val="28"/>
          <w:lang w:val="vi-VN"/>
        </w:rPr>
        <w:t>hàng hóa có xuất xứ Việt Nam và doanh nghiệp khởi nghiệp sáng tạo</w:t>
      </w:r>
      <w:r w:rsidRPr="003756B4">
        <w:rPr>
          <w:color w:val="000000"/>
          <w:sz w:val="28"/>
          <w:szCs w:val="28"/>
          <w:lang w:val="vi-VN"/>
        </w:rPr>
        <w:t xml:space="preserve"> nhằm khuyến khích</w:t>
      </w:r>
      <w:r w:rsidRPr="003756B4">
        <w:rPr>
          <w:color w:val="000000"/>
          <w:sz w:val="28"/>
          <w:szCs w:val="28"/>
        </w:rPr>
        <w:t xml:space="preserve"> chuyển giao công nghệ</w:t>
      </w:r>
      <w:r w:rsidRPr="003756B4">
        <w:rPr>
          <w:color w:val="000000"/>
          <w:sz w:val="28"/>
          <w:szCs w:val="28"/>
          <w:lang w:val="vi-VN"/>
        </w:rPr>
        <w:t xml:space="preserve">, hỗ trợ </w:t>
      </w:r>
      <w:r w:rsidRPr="003756B4">
        <w:rPr>
          <w:color w:val="000000"/>
          <w:sz w:val="28"/>
          <w:szCs w:val="28"/>
        </w:rPr>
        <w:t>hàng hóa có</w:t>
      </w:r>
      <w:r w:rsidRPr="003756B4">
        <w:rPr>
          <w:color w:val="000000"/>
          <w:sz w:val="28"/>
          <w:szCs w:val="28"/>
          <w:lang w:val="vi-VN"/>
        </w:rPr>
        <w:t xml:space="preserve"> xuất xứ trong nước, sản phẩm đổi mới, sáng tạo</w:t>
      </w:r>
      <w:r w:rsidRPr="003756B4">
        <w:rPr>
          <w:color w:val="000000"/>
          <w:sz w:val="28"/>
          <w:szCs w:val="28"/>
        </w:rPr>
        <w:t xml:space="preserve">, </w:t>
      </w:r>
      <w:r w:rsidRPr="003756B4">
        <w:rPr>
          <w:color w:val="000000"/>
          <w:sz w:val="28"/>
          <w:szCs w:val="28"/>
          <w:lang w:val="vi-VN"/>
        </w:rPr>
        <w:t xml:space="preserve">giúp các doanh nghiệp cung cấp sản phẩm này có cơ hội tốt hơn trong việc tiếp cận thị trường.  </w:t>
      </w:r>
    </w:p>
    <w:p w:rsidR="00E46667" w:rsidRPr="003756B4" w:rsidRDefault="00E46667" w:rsidP="00E46667">
      <w:pPr>
        <w:spacing w:before="120" w:after="120" w:line="360" w:lineRule="exact"/>
        <w:ind w:firstLine="720"/>
        <w:jc w:val="both"/>
        <w:rPr>
          <w:color w:val="000000"/>
          <w:sz w:val="28"/>
          <w:szCs w:val="28"/>
          <w:lang w:val="vi-VN"/>
        </w:rPr>
      </w:pPr>
      <w:r w:rsidRPr="003756B4">
        <w:rPr>
          <w:color w:val="000000"/>
          <w:sz w:val="28"/>
          <w:szCs w:val="28"/>
        </w:rPr>
        <w:lastRenderedPageBreak/>
        <w:t>C</w:t>
      </w:r>
      <w:r w:rsidRPr="003756B4">
        <w:rPr>
          <w:color w:val="000000"/>
          <w:sz w:val="28"/>
          <w:szCs w:val="28"/>
          <w:lang w:val="vi-VN"/>
        </w:rPr>
        <w:t xml:space="preserve">ác đối tượng này sẽ được cộng thêm điểm vào điểm đánh giá của nhà thầu </w:t>
      </w:r>
      <w:r w:rsidRPr="003756B4">
        <w:rPr>
          <w:bCs/>
          <w:iCs/>
          <w:color w:val="000000"/>
          <w:sz w:val="28"/>
          <w:szCs w:val="28"/>
          <w:lang w:val="vi-VN"/>
        </w:rPr>
        <w:t>để so sánh, xếp hạng</w:t>
      </w:r>
      <w:r w:rsidRPr="003756B4">
        <w:rPr>
          <w:bCs/>
          <w:iCs/>
          <w:color w:val="000000"/>
          <w:sz w:val="28"/>
          <w:szCs w:val="28"/>
        </w:rPr>
        <w:t xml:space="preserve">, </w:t>
      </w:r>
      <w:r w:rsidRPr="003756B4">
        <w:rPr>
          <w:bCs/>
          <w:iCs/>
          <w:color w:val="000000"/>
          <w:sz w:val="28"/>
          <w:szCs w:val="28"/>
          <w:lang w:val="vi-VN"/>
        </w:rPr>
        <w:t>được ưu tiên trong đánh giá về năng lực, kinh nghiệm và các tiêu chí khác trong quá trình đánh giá hồ sơ dự thầu.</w:t>
      </w:r>
      <w:r w:rsidRPr="003756B4">
        <w:rPr>
          <w:color w:val="000000"/>
          <w:sz w:val="28"/>
          <w:szCs w:val="28"/>
          <w:lang w:val="vi-VN"/>
        </w:rPr>
        <w:t xml:space="preserve"> </w:t>
      </w:r>
    </w:p>
    <w:p w:rsidR="00E46667" w:rsidRPr="003756B4" w:rsidRDefault="00E46667" w:rsidP="00E46667">
      <w:pPr>
        <w:spacing w:before="120" w:after="120" w:line="360" w:lineRule="exact"/>
        <w:ind w:firstLine="720"/>
        <w:jc w:val="both"/>
        <w:rPr>
          <w:sz w:val="28"/>
          <w:szCs w:val="28"/>
        </w:rPr>
      </w:pPr>
      <w:r w:rsidRPr="003756B4">
        <w:rPr>
          <w:rStyle w:val="normalchar"/>
          <w:b/>
          <w:bCs/>
          <w:sz w:val="28"/>
          <w:szCs w:val="28"/>
        </w:rPr>
        <w:t xml:space="preserve">5. Về </w:t>
      </w:r>
      <w:r w:rsidRPr="003756B4">
        <w:rPr>
          <w:b/>
          <w:sz w:val="28"/>
          <w:szCs w:val="28"/>
        </w:rPr>
        <w:t>hoạt động đấu thầu mua thuốc, trang thiết bị, vật tư y tế</w:t>
      </w:r>
    </w:p>
    <w:p w:rsidR="00E46667" w:rsidRPr="003756B4" w:rsidRDefault="00E46667" w:rsidP="00E46667">
      <w:pPr>
        <w:spacing w:before="120" w:after="120" w:line="360" w:lineRule="exact"/>
        <w:ind w:firstLine="720"/>
        <w:jc w:val="both"/>
        <w:rPr>
          <w:iCs/>
          <w:sz w:val="28"/>
          <w:szCs w:val="28"/>
        </w:rPr>
      </w:pPr>
      <w:r w:rsidRPr="003756B4">
        <w:rPr>
          <w:iCs/>
          <w:sz w:val="28"/>
          <w:szCs w:val="28"/>
        </w:rPr>
        <w:t xml:space="preserve">Ngoài các quy định chung, Luật </w:t>
      </w:r>
      <w:r>
        <w:rPr>
          <w:iCs/>
          <w:sz w:val="28"/>
          <w:szCs w:val="28"/>
        </w:rPr>
        <w:t>Đấu</w:t>
      </w:r>
      <w:r>
        <w:rPr>
          <w:iCs/>
          <w:sz w:val="28"/>
          <w:szCs w:val="28"/>
          <w:lang w:val="vi-VN"/>
        </w:rPr>
        <w:t xml:space="preserve"> thầu năm 2023</w:t>
      </w:r>
      <w:r w:rsidRPr="003756B4">
        <w:rPr>
          <w:iCs/>
          <w:sz w:val="28"/>
          <w:szCs w:val="28"/>
        </w:rPr>
        <w:t xml:space="preserve"> đã dành một Chương riêng để quy định về đấu thầu trong lĩnh vực y tế nhằm giải quyết những khó khăn, vướng mắc trong hoạt động đấu thầu mua thuốc, hóa chất, vật tư xét nghiệm và thiết bị y tế theo hướng:</w:t>
      </w:r>
    </w:p>
    <w:p w:rsidR="00E46667" w:rsidRPr="003756B4" w:rsidRDefault="00E46667" w:rsidP="00E46667">
      <w:pPr>
        <w:pStyle w:val="Normal1"/>
        <w:spacing w:before="120" w:beforeAutospacing="0" w:after="120" w:afterAutospacing="0" w:line="360" w:lineRule="exact"/>
        <w:ind w:firstLine="720"/>
        <w:jc w:val="both"/>
        <w:rPr>
          <w:iCs/>
          <w:sz w:val="28"/>
          <w:szCs w:val="28"/>
        </w:rPr>
      </w:pPr>
      <w:r w:rsidRPr="003756B4">
        <w:rPr>
          <w:i/>
          <w:sz w:val="28"/>
          <w:szCs w:val="28"/>
        </w:rPr>
        <w:t>Một là</w:t>
      </w:r>
      <w:r w:rsidRPr="003756B4">
        <w:rPr>
          <w:iCs/>
          <w:sz w:val="28"/>
          <w:szCs w:val="28"/>
        </w:rPr>
        <w:t xml:space="preserve">, </w:t>
      </w:r>
      <w:r w:rsidRPr="003756B4">
        <w:rPr>
          <w:b/>
          <w:bCs/>
          <w:i/>
          <w:sz w:val="28"/>
          <w:szCs w:val="28"/>
        </w:rPr>
        <w:t>tăng cường tính tự chủ, tự chịu trách nhiệm của các cơ sở y tế công lập</w:t>
      </w:r>
      <w:r w:rsidRPr="003756B4">
        <w:rPr>
          <w:iCs/>
          <w:sz w:val="28"/>
          <w:szCs w:val="28"/>
        </w:rPr>
        <w:t xml:space="preserve"> trong việc quyết định mua sắm thuốc, thiết bị y tế như:</w:t>
      </w:r>
    </w:p>
    <w:p w:rsidR="00E46667" w:rsidRPr="003756B4" w:rsidRDefault="00E46667" w:rsidP="00E46667">
      <w:pPr>
        <w:pStyle w:val="Normal1"/>
        <w:spacing w:before="120" w:beforeAutospacing="0" w:after="120" w:afterAutospacing="0" w:line="360" w:lineRule="exact"/>
        <w:ind w:firstLine="720"/>
        <w:jc w:val="both"/>
        <w:rPr>
          <w:iCs/>
          <w:sz w:val="28"/>
          <w:szCs w:val="28"/>
        </w:rPr>
      </w:pPr>
      <w:r w:rsidRPr="003756B4">
        <w:rPr>
          <w:iCs/>
          <w:sz w:val="28"/>
          <w:szCs w:val="28"/>
        </w:rPr>
        <w:t xml:space="preserve">- Giao cho các </w:t>
      </w:r>
      <w:bookmarkStart w:id="1" w:name="_Hlk140220120"/>
      <w:r w:rsidRPr="003756B4">
        <w:rPr>
          <w:iCs/>
          <w:sz w:val="28"/>
          <w:szCs w:val="28"/>
        </w:rPr>
        <w:t xml:space="preserve">cơ sở y tế công lập </w:t>
      </w:r>
      <w:bookmarkEnd w:id="1"/>
      <w:r w:rsidRPr="003756B4">
        <w:rPr>
          <w:iCs/>
          <w:sz w:val="28"/>
          <w:szCs w:val="28"/>
        </w:rPr>
        <w:t xml:space="preserve">tự quyết định việc mua thuốc ngoài danh mục thuốc chi trả của bảo hiểm y tế, </w:t>
      </w:r>
      <w:r w:rsidRPr="003756B4">
        <w:rPr>
          <w:sz w:val="28"/>
          <w:szCs w:val="28"/>
        </w:rPr>
        <w:t xml:space="preserve">mua </w:t>
      </w:r>
      <w:r w:rsidRPr="003756B4">
        <w:rPr>
          <w:sz w:val="28"/>
          <w:szCs w:val="28"/>
          <w:lang w:val="vi-VN"/>
        </w:rPr>
        <w:t>vắc xin</w:t>
      </w:r>
      <w:r w:rsidRPr="003756B4">
        <w:rPr>
          <w:sz w:val="28"/>
          <w:szCs w:val="28"/>
        </w:rPr>
        <w:t xml:space="preserve"> để</w:t>
      </w:r>
      <w:r w:rsidRPr="003756B4">
        <w:rPr>
          <w:sz w:val="28"/>
          <w:szCs w:val="28"/>
          <w:lang w:val="vi-VN"/>
        </w:rPr>
        <w:t xml:space="preserve"> tiêm chủng theo hình thức dịch vụ</w:t>
      </w:r>
      <w:r w:rsidRPr="003756B4">
        <w:rPr>
          <w:sz w:val="28"/>
          <w:szCs w:val="28"/>
        </w:rPr>
        <w:t>.</w:t>
      </w:r>
    </w:p>
    <w:p w:rsidR="00E46667" w:rsidRPr="003756B4" w:rsidRDefault="00E46667" w:rsidP="00E46667">
      <w:pPr>
        <w:pStyle w:val="Normal1"/>
        <w:spacing w:before="120" w:beforeAutospacing="0" w:after="120" w:afterAutospacing="0" w:line="360" w:lineRule="exact"/>
        <w:ind w:firstLine="720"/>
        <w:jc w:val="both"/>
        <w:rPr>
          <w:iCs/>
          <w:sz w:val="28"/>
          <w:szCs w:val="28"/>
        </w:rPr>
      </w:pPr>
      <w:r w:rsidRPr="003756B4">
        <w:rPr>
          <w:iCs/>
          <w:sz w:val="28"/>
          <w:szCs w:val="28"/>
        </w:rPr>
        <w:t xml:space="preserve">- Cho phép cơ sở y tế công lập được quyết định lựa chọn nhà thầu thực hiện gói thầu mua sắm từ </w:t>
      </w:r>
      <w:r w:rsidRPr="003756B4">
        <w:rPr>
          <w:sz w:val="28"/>
          <w:szCs w:val="28"/>
        </w:rPr>
        <w:t xml:space="preserve">nguồn vốn vay, trừ </w:t>
      </w:r>
      <w:r w:rsidRPr="003756B4">
        <w:rPr>
          <w:sz w:val="28"/>
          <w:szCs w:val="28"/>
          <w:lang w:val="vi-VN"/>
        </w:rPr>
        <w:t>vốn</w:t>
      </w:r>
      <w:r w:rsidRPr="003756B4">
        <w:rPr>
          <w:sz w:val="28"/>
          <w:szCs w:val="28"/>
        </w:rPr>
        <w:t xml:space="preserve"> tín dụng đầu tư của nhà nước, vốn vay lại từ vốn </w:t>
      </w:r>
      <w:r w:rsidRPr="003756B4">
        <w:rPr>
          <w:sz w:val="28"/>
          <w:szCs w:val="28"/>
          <w:lang w:val="vi-VN"/>
        </w:rPr>
        <w:t xml:space="preserve">ODA, </w:t>
      </w:r>
      <w:r w:rsidRPr="003756B4">
        <w:rPr>
          <w:bCs/>
          <w:iCs/>
          <w:sz w:val="28"/>
          <w:szCs w:val="28"/>
          <w:lang w:val="vi-VN"/>
        </w:rPr>
        <w:t>vốn vay ưu đãi</w:t>
      </w:r>
      <w:r w:rsidRPr="003756B4">
        <w:rPr>
          <w:bCs/>
          <w:iCs/>
          <w:sz w:val="28"/>
          <w:szCs w:val="28"/>
        </w:rPr>
        <w:t xml:space="preserve"> của nhà tài trợ nước ngoài</w:t>
      </w:r>
      <w:r w:rsidRPr="003756B4">
        <w:rPr>
          <w:iCs/>
          <w:sz w:val="28"/>
          <w:szCs w:val="28"/>
        </w:rPr>
        <w:t xml:space="preserve">. </w:t>
      </w:r>
    </w:p>
    <w:p w:rsidR="00E46667" w:rsidRPr="003756B4" w:rsidRDefault="00E46667" w:rsidP="00E46667">
      <w:pPr>
        <w:pStyle w:val="Normal1"/>
        <w:spacing w:before="120" w:beforeAutospacing="0" w:after="120" w:afterAutospacing="0" w:line="360" w:lineRule="exact"/>
        <w:ind w:firstLine="720"/>
        <w:jc w:val="both"/>
        <w:rPr>
          <w:iCs/>
          <w:sz w:val="28"/>
          <w:szCs w:val="28"/>
        </w:rPr>
      </w:pPr>
      <w:r w:rsidRPr="003756B4">
        <w:rPr>
          <w:i/>
          <w:sz w:val="28"/>
          <w:szCs w:val="28"/>
        </w:rPr>
        <w:t>Hai là</w:t>
      </w:r>
      <w:r w:rsidRPr="003756B4">
        <w:rPr>
          <w:iCs/>
          <w:sz w:val="28"/>
          <w:szCs w:val="28"/>
        </w:rPr>
        <w:t xml:space="preserve">, </w:t>
      </w:r>
      <w:r w:rsidRPr="003756B4">
        <w:rPr>
          <w:b/>
          <w:bCs/>
          <w:i/>
          <w:sz w:val="28"/>
          <w:szCs w:val="28"/>
        </w:rPr>
        <w:t>tạo thuận lợi cho hoạt động mua thuốc, thiết bị y tế</w:t>
      </w:r>
      <w:r w:rsidRPr="003756B4">
        <w:rPr>
          <w:iCs/>
          <w:sz w:val="28"/>
          <w:szCs w:val="28"/>
        </w:rPr>
        <w:t xml:space="preserve"> </w:t>
      </w:r>
      <w:r w:rsidRPr="003756B4">
        <w:rPr>
          <w:b/>
          <w:bCs/>
          <w:i/>
          <w:sz w:val="28"/>
          <w:szCs w:val="28"/>
        </w:rPr>
        <w:t xml:space="preserve">có tính đặc thù, phù hợp với hoạt động chuyên môn </w:t>
      </w:r>
      <w:r w:rsidRPr="003756B4">
        <w:rPr>
          <w:iCs/>
          <w:sz w:val="28"/>
          <w:szCs w:val="28"/>
        </w:rPr>
        <w:t xml:space="preserve">của ngành y tế như: </w:t>
      </w:r>
    </w:p>
    <w:p w:rsidR="00E46667" w:rsidRPr="003756B4" w:rsidRDefault="00E46667" w:rsidP="00E46667">
      <w:pPr>
        <w:pStyle w:val="Normal1"/>
        <w:spacing w:before="120" w:beforeAutospacing="0" w:after="120" w:afterAutospacing="0" w:line="360" w:lineRule="exact"/>
        <w:ind w:firstLine="720"/>
        <w:jc w:val="both"/>
        <w:rPr>
          <w:sz w:val="28"/>
          <w:szCs w:val="28"/>
        </w:rPr>
      </w:pPr>
      <w:r w:rsidRPr="003756B4">
        <w:rPr>
          <w:iCs/>
          <w:sz w:val="28"/>
          <w:szCs w:val="28"/>
        </w:rPr>
        <w:t>- Cho phép chỉ định thầu để mua thuốc, thiết bị y tế trong trường hợp cấp cứu</w:t>
      </w:r>
      <w:r w:rsidRPr="003756B4">
        <w:rPr>
          <w:sz w:val="28"/>
          <w:szCs w:val="28"/>
        </w:rPr>
        <w:t xml:space="preserve"> người bệnh hoặc duy trì hoạt động của cơ sở khám bệnh, chữa bệnh trong trường hợp cấp bách,</w:t>
      </w:r>
      <w:r w:rsidRPr="003756B4">
        <w:rPr>
          <w:sz w:val="28"/>
          <w:szCs w:val="28"/>
          <w:lang w:val="vi-VN"/>
        </w:rPr>
        <w:t xml:space="preserve"> tránh gây nguy hại đến tính mạng, sức khỏe người dân</w:t>
      </w:r>
      <w:r w:rsidRPr="003756B4">
        <w:rPr>
          <w:sz w:val="28"/>
          <w:szCs w:val="28"/>
        </w:rPr>
        <w:t xml:space="preserve">. </w:t>
      </w:r>
    </w:p>
    <w:p w:rsidR="00E46667" w:rsidRPr="003756B4" w:rsidRDefault="00E46667" w:rsidP="00E46667">
      <w:pPr>
        <w:pStyle w:val="Normal1"/>
        <w:spacing w:before="120" w:beforeAutospacing="0" w:after="120" w:afterAutospacing="0" w:line="360" w:lineRule="exact"/>
        <w:ind w:firstLine="720"/>
        <w:jc w:val="both"/>
        <w:rPr>
          <w:iCs/>
          <w:sz w:val="28"/>
          <w:szCs w:val="28"/>
        </w:rPr>
      </w:pPr>
      <w:r w:rsidRPr="003756B4">
        <w:rPr>
          <w:sz w:val="28"/>
          <w:szCs w:val="28"/>
        </w:rPr>
        <w:t>- Á</w:t>
      </w:r>
      <w:r w:rsidRPr="003756B4">
        <w:rPr>
          <w:iCs/>
          <w:sz w:val="28"/>
          <w:szCs w:val="28"/>
        </w:rPr>
        <w:t>p dụng mua sắm tập trung đối với các loại thuốc hiếm có số lượng sử dụng ít.</w:t>
      </w:r>
    </w:p>
    <w:p w:rsidR="00E46667" w:rsidRPr="003756B4" w:rsidRDefault="00E46667" w:rsidP="00E46667">
      <w:pPr>
        <w:pStyle w:val="Normal1"/>
        <w:spacing w:before="120" w:beforeAutospacing="0" w:after="120" w:afterAutospacing="0" w:line="360" w:lineRule="exact"/>
        <w:ind w:firstLine="720"/>
        <w:jc w:val="both"/>
        <w:rPr>
          <w:iCs/>
          <w:sz w:val="28"/>
          <w:szCs w:val="28"/>
        </w:rPr>
      </w:pPr>
      <w:r w:rsidRPr="003756B4">
        <w:rPr>
          <w:iCs/>
          <w:sz w:val="28"/>
          <w:szCs w:val="28"/>
        </w:rPr>
        <w:t>- Cho phép hồ sơ mời thầu được nêu xuất xứ thiết bị y tế từ một nhóm quốc gia cụ thể để mua được thiết bị có chất lượng tốt.</w:t>
      </w:r>
    </w:p>
    <w:p w:rsidR="00E46667" w:rsidRPr="003756B4" w:rsidRDefault="00E46667" w:rsidP="00E46667">
      <w:pPr>
        <w:widowControl w:val="0"/>
        <w:tabs>
          <w:tab w:val="left" w:pos="851"/>
        </w:tabs>
        <w:spacing w:before="120" w:after="120" w:line="360" w:lineRule="exact"/>
        <w:ind w:firstLine="720"/>
        <w:jc w:val="both"/>
        <w:rPr>
          <w:iCs/>
          <w:sz w:val="28"/>
          <w:szCs w:val="28"/>
        </w:rPr>
      </w:pPr>
      <w:r w:rsidRPr="003756B4">
        <w:rPr>
          <w:iCs/>
          <w:sz w:val="28"/>
          <w:szCs w:val="28"/>
        </w:rPr>
        <w:t>- Cho phép áp dụng đàm phán giá đối với gói thầu m</w:t>
      </w:r>
      <w:r w:rsidRPr="003756B4">
        <w:rPr>
          <w:spacing w:val="4"/>
          <w:sz w:val="28"/>
          <w:szCs w:val="28"/>
          <w:lang w:val="vi-VN"/>
        </w:rPr>
        <w:t>ua biệt dược gốc, sinh phẩm tham chiếu</w:t>
      </w:r>
      <w:r w:rsidRPr="003756B4">
        <w:rPr>
          <w:spacing w:val="4"/>
          <w:sz w:val="28"/>
          <w:szCs w:val="28"/>
        </w:rPr>
        <w:t>; gói thầu m</w:t>
      </w:r>
      <w:r w:rsidRPr="003756B4">
        <w:rPr>
          <w:spacing w:val="4"/>
          <w:sz w:val="28"/>
          <w:szCs w:val="28"/>
          <w:lang w:val="vi-VN"/>
        </w:rPr>
        <w:t>ua thuốc, thiết bị y tế, vật tư xét nghiệm chỉ có 01 hoặc 02 hãng sản xuất</w:t>
      </w:r>
      <w:r w:rsidRPr="003756B4">
        <w:rPr>
          <w:spacing w:val="4"/>
          <w:sz w:val="28"/>
          <w:szCs w:val="28"/>
        </w:rPr>
        <w:t>.</w:t>
      </w:r>
    </w:p>
    <w:p w:rsidR="00E46667" w:rsidRPr="003756B4" w:rsidRDefault="00E46667" w:rsidP="00E46667">
      <w:pPr>
        <w:spacing w:before="120" w:after="120" w:line="360" w:lineRule="exact"/>
        <w:ind w:firstLine="720"/>
        <w:jc w:val="both"/>
        <w:rPr>
          <w:b/>
          <w:bCs/>
          <w:i/>
          <w:sz w:val="28"/>
          <w:szCs w:val="28"/>
        </w:rPr>
      </w:pPr>
      <w:r w:rsidRPr="003756B4">
        <w:rPr>
          <w:i/>
          <w:sz w:val="28"/>
          <w:szCs w:val="28"/>
        </w:rPr>
        <w:t>Ba là</w:t>
      </w:r>
      <w:r w:rsidRPr="003756B4">
        <w:rPr>
          <w:iCs/>
          <w:sz w:val="28"/>
          <w:szCs w:val="28"/>
        </w:rPr>
        <w:t xml:space="preserve">, </w:t>
      </w:r>
      <w:r w:rsidRPr="003756B4">
        <w:rPr>
          <w:b/>
          <w:bCs/>
          <w:i/>
          <w:sz w:val="28"/>
          <w:szCs w:val="28"/>
        </w:rPr>
        <w:t xml:space="preserve">giải quyết những vướng mắc trong hoạt động đấu thầu mua thuốc, thiết bị, vật tư y tế </w:t>
      </w:r>
      <w:r w:rsidRPr="003756B4">
        <w:rPr>
          <w:iCs/>
          <w:sz w:val="28"/>
          <w:szCs w:val="28"/>
        </w:rPr>
        <w:t>đã phát sinh trong thời gian qua, như:</w:t>
      </w:r>
      <w:r w:rsidRPr="003756B4">
        <w:rPr>
          <w:b/>
          <w:bCs/>
          <w:i/>
          <w:sz w:val="28"/>
          <w:szCs w:val="28"/>
        </w:rPr>
        <w:t xml:space="preserve">  </w:t>
      </w:r>
    </w:p>
    <w:p w:rsidR="00E46667" w:rsidRPr="003756B4" w:rsidRDefault="00E46667" w:rsidP="00E46667">
      <w:pPr>
        <w:spacing w:before="120" w:after="120" w:line="360" w:lineRule="exact"/>
        <w:ind w:firstLine="720"/>
        <w:jc w:val="both"/>
        <w:rPr>
          <w:iCs/>
          <w:sz w:val="28"/>
          <w:szCs w:val="28"/>
        </w:rPr>
      </w:pPr>
      <w:r w:rsidRPr="003756B4">
        <w:rPr>
          <w:iCs/>
          <w:sz w:val="28"/>
          <w:szCs w:val="28"/>
        </w:rPr>
        <w:t xml:space="preserve">- Bổ sung quy định nhằm giải quyết triệt để các vướng mắc trong việc mua hóa chất kèm theo yêu cầu nhà thầu phải cung cấp thiết bị y tế để sử dụng hóa chất đó ( “mô hình máy đặt, máy mượn”). </w:t>
      </w:r>
    </w:p>
    <w:p w:rsidR="00E46667" w:rsidRPr="003756B4" w:rsidRDefault="00E46667" w:rsidP="00E46667">
      <w:pPr>
        <w:pStyle w:val="Normal1"/>
        <w:spacing w:before="120" w:beforeAutospacing="0" w:after="120" w:afterAutospacing="0" w:line="360" w:lineRule="exact"/>
        <w:ind w:firstLine="720"/>
        <w:jc w:val="both"/>
        <w:rPr>
          <w:rFonts w:eastAsia="SimSun"/>
          <w:bCs/>
          <w:iCs/>
          <w:sz w:val="28"/>
          <w:szCs w:val="28"/>
        </w:rPr>
      </w:pPr>
      <w:r w:rsidRPr="003756B4">
        <w:rPr>
          <w:iCs/>
          <w:sz w:val="28"/>
          <w:szCs w:val="28"/>
        </w:rPr>
        <w:t>- Hoàn thiện q</w:t>
      </w:r>
      <w:r w:rsidRPr="003756B4">
        <w:rPr>
          <w:rFonts w:eastAsia="SimSun"/>
          <w:bCs/>
          <w:iCs/>
          <w:sz w:val="28"/>
          <w:szCs w:val="28"/>
        </w:rPr>
        <w:t xml:space="preserve">uy định về ưu đãi cho thuốc sản xuất trong nước theo hướng vừa bảo đảm quyền lợi của người bệnh trong việc tiếp cận thuốc có chất </w:t>
      </w:r>
      <w:r w:rsidRPr="003756B4">
        <w:rPr>
          <w:rFonts w:eastAsia="SimSun"/>
          <w:bCs/>
          <w:iCs/>
          <w:sz w:val="28"/>
          <w:szCs w:val="28"/>
        </w:rPr>
        <w:lastRenderedPageBreak/>
        <w:t>lượng tốt, vừa khuyến khích doanh nghiệp đầu tư dây chuyền công nghệ, nguyên liệu để sản xuất thuốc có chất lượng tốt, đáp ứng tiêu chuẩn tiên tiến.</w:t>
      </w:r>
    </w:p>
    <w:p w:rsidR="00E46667" w:rsidRPr="003756B4" w:rsidRDefault="00E46667" w:rsidP="00E46667">
      <w:pPr>
        <w:pStyle w:val="Normal1"/>
        <w:spacing w:before="120" w:beforeAutospacing="0" w:after="120" w:afterAutospacing="0" w:line="360" w:lineRule="exact"/>
        <w:ind w:firstLine="720"/>
        <w:jc w:val="both"/>
        <w:rPr>
          <w:rFonts w:eastAsia="SimSun"/>
          <w:bCs/>
          <w:iCs/>
          <w:sz w:val="28"/>
          <w:szCs w:val="28"/>
        </w:rPr>
      </w:pPr>
      <w:r w:rsidRPr="003756B4">
        <w:rPr>
          <w:iCs/>
          <w:sz w:val="28"/>
          <w:szCs w:val="28"/>
        </w:rPr>
        <w:t xml:space="preserve">- Quy định về thanh toán chi phí </w:t>
      </w:r>
      <w:r w:rsidRPr="003756B4">
        <w:rPr>
          <w:rFonts w:eastAsia="SimSun"/>
          <w:bCs/>
          <w:iCs/>
          <w:sz w:val="28"/>
          <w:szCs w:val="28"/>
        </w:rPr>
        <w:t>mua thuốc, hóa chất, vật tư xét nghiệm, thiết bị y tế từ nguồn quỹ bảo hiểm y tế cho các cơ sở khám bệnh, chữa bệnh tư nhân.</w:t>
      </w:r>
    </w:p>
    <w:p w:rsidR="00E46667" w:rsidRPr="003756B4" w:rsidRDefault="00E46667" w:rsidP="00E46667">
      <w:pPr>
        <w:spacing w:before="120" w:after="120" w:line="360" w:lineRule="exact"/>
        <w:ind w:firstLine="720"/>
        <w:jc w:val="both"/>
        <w:rPr>
          <w:b/>
          <w:sz w:val="28"/>
          <w:szCs w:val="28"/>
        </w:rPr>
      </w:pPr>
      <w:r w:rsidRPr="003756B4">
        <w:rPr>
          <w:b/>
          <w:sz w:val="28"/>
          <w:szCs w:val="28"/>
          <w:lang w:val="fr-FR"/>
        </w:rPr>
        <w:t xml:space="preserve">6. Về </w:t>
      </w:r>
      <w:r w:rsidRPr="003756B4">
        <w:rPr>
          <w:b/>
          <w:sz w:val="28"/>
          <w:szCs w:val="28"/>
        </w:rPr>
        <w:t>quy trình, thủ tục đấu thầu</w:t>
      </w:r>
    </w:p>
    <w:p w:rsidR="00E46667" w:rsidRPr="003756B4" w:rsidRDefault="00E46667" w:rsidP="00E46667">
      <w:pPr>
        <w:widowControl w:val="0"/>
        <w:spacing w:before="120" w:after="120" w:line="360" w:lineRule="exact"/>
        <w:ind w:firstLine="720"/>
        <w:jc w:val="both"/>
        <w:rPr>
          <w:sz w:val="28"/>
          <w:szCs w:val="28"/>
        </w:rPr>
      </w:pPr>
      <w:r w:rsidRPr="003756B4">
        <w:rPr>
          <w:sz w:val="28"/>
          <w:szCs w:val="28"/>
          <w:lang w:val="pl-PL"/>
        </w:rPr>
        <w:t xml:space="preserve">Nhằm cải cách, đơn giản hóa quy trình, thủ tục đấu thầu, Luật đã quy định  </w:t>
      </w:r>
      <w:r w:rsidRPr="003756B4">
        <w:rPr>
          <w:sz w:val="28"/>
          <w:szCs w:val="28"/>
        </w:rPr>
        <w:t>theo hướng:</w:t>
      </w:r>
    </w:p>
    <w:p w:rsidR="00E46667" w:rsidRPr="003756B4" w:rsidRDefault="00E46667" w:rsidP="00E46667">
      <w:pPr>
        <w:spacing w:before="120" w:after="120" w:line="360" w:lineRule="exact"/>
        <w:ind w:firstLine="720"/>
        <w:jc w:val="both"/>
        <w:rPr>
          <w:sz w:val="28"/>
          <w:szCs w:val="28"/>
          <w:lang w:val="fr-FR"/>
        </w:rPr>
      </w:pPr>
      <w:r w:rsidRPr="003756B4">
        <w:rPr>
          <w:sz w:val="28"/>
          <w:szCs w:val="28"/>
        </w:rPr>
        <w:t>- Đẩy mạnh đấu thầu qua mạng</w:t>
      </w:r>
      <w:r w:rsidRPr="003756B4">
        <w:rPr>
          <w:sz w:val="28"/>
          <w:szCs w:val="28"/>
          <w:lang w:val="fr-FR"/>
        </w:rPr>
        <w:t xml:space="preserve"> nhằm tăng cường tính công khai minh bạch, ngăn chặn các hành vi thông đồng, gian lận trong đấu thầu</w:t>
      </w:r>
      <w:r w:rsidRPr="003756B4">
        <w:rPr>
          <w:sz w:val="28"/>
          <w:szCs w:val="28"/>
          <w:lang w:val="vi-VN"/>
        </w:rPr>
        <w:t>.</w:t>
      </w:r>
    </w:p>
    <w:p w:rsidR="00E46667" w:rsidRPr="003756B4" w:rsidRDefault="00E46667" w:rsidP="00E46667">
      <w:pPr>
        <w:spacing w:before="120" w:after="120" w:line="360" w:lineRule="exact"/>
        <w:ind w:firstLine="720"/>
        <w:jc w:val="both"/>
        <w:rPr>
          <w:sz w:val="28"/>
          <w:szCs w:val="28"/>
          <w:lang w:val="pl-PL"/>
        </w:rPr>
      </w:pPr>
      <w:r w:rsidRPr="003756B4">
        <w:rPr>
          <w:sz w:val="28"/>
          <w:szCs w:val="28"/>
          <w:lang w:val="pl-PL"/>
        </w:rPr>
        <w:t xml:space="preserve">- Cắt bỏ một số thủ tục thẩm định, phê duyệt ở cấp trung gian; bổ sung quy định cho phép </w:t>
      </w:r>
      <w:r w:rsidRPr="003756B4">
        <w:rPr>
          <w:bCs/>
          <w:sz w:val="28"/>
          <w:szCs w:val="28"/>
          <w:lang w:val="pl-PL"/>
        </w:rPr>
        <w:t>triển khai trước</w:t>
      </w:r>
      <w:r w:rsidRPr="003756B4">
        <w:rPr>
          <w:sz w:val="28"/>
          <w:szCs w:val="28"/>
          <w:lang w:val="pl-PL"/>
        </w:rPr>
        <w:t xml:space="preserve"> một số hoạt động đấu thầu. Chỉ quy định thời gian tối thiểu để nhà thầu, nhà đầu tư chuẩn bị hồ sơ dự thầu, làm rõ hồ sơ dự thầu, đồng thời quy định thời gian tối đa để người có thẩm quyền, chủ đầu tư, bên mời thầu đăng tải các thông tin trong đấu thầu.</w:t>
      </w:r>
    </w:p>
    <w:p w:rsidR="00E46667" w:rsidRPr="003756B4" w:rsidRDefault="00E46667" w:rsidP="00E46667">
      <w:pPr>
        <w:spacing w:before="120" w:after="120" w:line="360" w:lineRule="exact"/>
        <w:ind w:firstLine="720"/>
        <w:jc w:val="both"/>
        <w:rPr>
          <w:sz w:val="28"/>
          <w:szCs w:val="28"/>
          <w:lang w:val="vi-VN"/>
        </w:rPr>
      </w:pPr>
      <w:r w:rsidRPr="003756B4">
        <w:rPr>
          <w:sz w:val="28"/>
          <w:szCs w:val="28"/>
        </w:rPr>
        <w:t xml:space="preserve">- Bổ sung quy định về kết nối, chia sẻ thông tin giữa Hệ thống mạng đấu thầu quốc gia với các Cổng thông tin điện tử, Hệ thống khác </w:t>
      </w:r>
      <w:r w:rsidRPr="003756B4">
        <w:rPr>
          <w:sz w:val="28"/>
          <w:szCs w:val="28"/>
          <w:lang w:val="vi-VN"/>
        </w:rPr>
        <w:t>nhằm</w:t>
      </w:r>
      <w:r w:rsidRPr="003756B4">
        <w:rPr>
          <w:sz w:val="28"/>
          <w:szCs w:val="28"/>
        </w:rPr>
        <w:t xml:space="preserve"> rút ngắn thời gian lập hồ sơ dự thầu của nhà thầu, đánh giá hồ sơ dự thầu của chủ đầu tư</w:t>
      </w:r>
      <w:r w:rsidRPr="003756B4">
        <w:rPr>
          <w:sz w:val="28"/>
          <w:szCs w:val="28"/>
          <w:lang w:val="vi-VN"/>
        </w:rPr>
        <w:t>.</w:t>
      </w:r>
    </w:p>
    <w:p w:rsidR="00E46667" w:rsidRPr="003756B4" w:rsidRDefault="00E46667" w:rsidP="00E46667">
      <w:pPr>
        <w:widowControl w:val="0"/>
        <w:spacing w:before="120" w:after="120" w:line="360" w:lineRule="exact"/>
        <w:ind w:firstLine="720"/>
        <w:jc w:val="both"/>
        <w:rPr>
          <w:b/>
          <w:bCs/>
          <w:sz w:val="28"/>
          <w:szCs w:val="28"/>
          <w:lang w:val="fr-FR"/>
        </w:rPr>
      </w:pPr>
      <w:r w:rsidRPr="003756B4">
        <w:rPr>
          <w:b/>
          <w:bCs/>
          <w:sz w:val="28"/>
          <w:szCs w:val="28"/>
          <w:lang w:val="fr-FR"/>
        </w:rPr>
        <w:t>7. Về hồ sơ mời thầu, phương pháp, tiêu chí đánh giá hồ sơ dự thầu</w:t>
      </w:r>
    </w:p>
    <w:p w:rsidR="00E46667" w:rsidRPr="003756B4" w:rsidRDefault="00E46667" w:rsidP="00E46667">
      <w:pPr>
        <w:widowControl w:val="0"/>
        <w:spacing w:before="120" w:after="120" w:line="360" w:lineRule="exact"/>
        <w:ind w:firstLine="720"/>
        <w:jc w:val="both"/>
        <w:rPr>
          <w:bCs/>
          <w:sz w:val="28"/>
          <w:szCs w:val="28"/>
        </w:rPr>
      </w:pPr>
      <w:r w:rsidRPr="003756B4">
        <w:rPr>
          <w:bCs/>
          <w:sz w:val="28"/>
          <w:szCs w:val="28"/>
        </w:rPr>
        <w:t>Nhằm góp phần khắc phục</w:t>
      </w:r>
      <w:r w:rsidRPr="003756B4">
        <w:rPr>
          <w:rFonts w:eastAsia="Calibri"/>
          <w:bCs/>
          <w:noProof/>
          <w:sz w:val="28"/>
          <w:szCs w:val="28"/>
          <w:lang w:eastAsia="en-GB"/>
        </w:rPr>
        <w:t xml:space="preserve"> tình trạng tiêu cực, tham nhũng trong hoạt động đấu thầu</w:t>
      </w:r>
      <w:r w:rsidRPr="003756B4">
        <w:rPr>
          <w:bCs/>
          <w:sz w:val="28"/>
          <w:szCs w:val="28"/>
        </w:rPr>
        <w:t>, nâng cao hiệu lực, hiệu quả công tác đấu thầu, Luật đã quy định theo hướng:</w:t>
      </w:r>
    </w:p>
    <w:p w:rsidR="00E46667" w:rsidRPr="003756B4" w:rsidRDefault="00E46667" w:rsidP="00E46667">
      <w:pPr>
        <w:widowControl w:val="0"/>
        <w:spacing w:before="120" w:after="120" w:line="360" w:lineRule="exact"/>
        <w:ind w:firstLine="720"/>
        <w:jc w:val="both"/>
        <w:rPr>
          <w:bCs/>
          <w:sz w:val="28"/>
          <w:szCs w:val="28"/>
        </w:rPr>
      </w:pPr>
      <w:r w:rsidRPr="003756B4">
        <w:rPr>
          <w:bCs/>
          <w:sz w:val="28"/>
          <w:szCs w:val="28"/>
        </w:rPr>
        <w:t>- Sửa đổi, bổ sung quy định về công khai thông tin, thiết lập hệ thống cơ sở dữ liệu quốc gia về nhà thầu theo hướng yêu cầu công khai tất cả các thông tin trong đấu thầu nhằm nâng cao tính minh bạch, trách nhiệm giải trình của các bên có liên quan, hạn chế tình trạng gian lận, làm cơ sở loại bỏ các nhà thầu không có uy tín, hàng hóa không bảo đảm chất lượng hoặc không đáp ứng được nhu cầu sử dụng thực tế.</w:t>
      </w:r>
    </w:p>
    <w:p w:rsidR="00E46667" w:rsidRPr="003756B4" w:rsidRDefault="00E46667" w:rsidP="00E46667">
      <w:pPr>
        <w:spacing w:before="120" w:after="120" w:line="360" w:lineRule="exact"/>
        <w:ind w:firstLine="720"/>
        <w:jc w:val="both"/>
        <w:rPr>
          <w:bCs/>
          <w:sz w:val="28"/>
          <w:szCs w:val="28"/>
        </w:rPr>
      </w:pPr>
      <w:r w:rsidRPr="003756B4">
        <w:rPr>
          <w:bCs/>
          <w:sz w:val="28"/>
          <w:szCs w:val="28"/>
        </w:rPr>
        <w:t>- Bổ sung quy định về nội dung hồ sơ mời thầu nhằm hạn chế tình trạng “cài cắm” tiêu chí đánh giá, gây ra sự cạnh tranh không bình đẳng.</w:t>
      </w:r>
    </w:p>
    <w:p w:rsidR="00E46667" w:rsidRPr="003756B4" w:rsidRDefault="00E46667" w:rsidP="00E46667">
      <w:pPr>
        <w:spacing w:before="120" w:after="120" w:line="360" w:lineRule="exact"/>
        <w:ind w:firstLine="720"/>
        <w:jc w:val="both"/>
        <w:rPr>
          <w:bCs/>
          <w:sz w:val="28"/>
          <w:szCs w:val="28"/>
          <w:lang w:val="fr-FR"/>
        </w:rPr>
      </w:pPr>
      <w:r w:rsidRPr="003756B4">
        <w:rPr>
          <w:bCs/>
          <w:sz w:val="28"/>
          <w:szCs w:val="28"/>
          <w:lang w:val="fr-FR"/>
        </w:rPr>
        <w:t>- Sửa đổi, bổ sung quy định về cách xác định chi phí cho toàn bộ quá trình sử dụng của hàng hóa, công trình nhằm hạn chế tình trạng nhà thầu bỏ thầu giá rẻ để trúng thầu, dẫn đến việc thực hiện hợp đồng không bảo đảm tiến độ, chất lượng.</w:t>
      </w:r>
    </w:p>
    <w:p w:rsidR="00E46667" w:rsidRPr="003756B4" w:rsidRDefault="00E46667" w:rsidP="00E46667">
      <w:pPr>
        <w:spacing w:before="120" w:after="120" w:line="360" w:lineRule="exact"/>
        <w:ind w:firstLine="720"/>
        <w:jc w:val="both"/>
        <w:rPr>
          <w:bCs/>
          <w:sz w:val="28"/>
          <w:szCs w:val="28"/>
          <w:lang w:val="pl-PL"/>
        </w:rPr>
      </w:pPr>
      <w:r w:rsidRPr="003756B4">
        <w:rPr>
          <w:bCs/>
          <w:sz w:val="28"/>
          <w:szCs w:val="28"/>
        </w:rPr>
        <w:t>- Bổ</w:t>
      </w:r>
      <w:r w:rsidRPr="003756B4">
        <w:rPr>
          <w:bCs/>
          <w:sz w:val="28"/>
          <w:szCs w:val="28"/>
          <w:lang w:val="pl-PL"/>
        </w:rPr>
        <w:t xml:space="preserve"> sung quy định cho phép hồ sơ mời thầu được đưa ra yêu cầu hàng hóa phải có xuất xứ từ một nhóm quốc gia cụ thể trong t</w:t>
      </w:r>
      <w:r w:rsidRPr="003756B4">
        <w:rPr>
          <w:bCs/>
          <w:sz w:val="28"/>
          <w:szCs w:val="28"/>
          <w:lang w:val="nl-NL"/>
        </w:rPr>
        <w:t xml:space="preserve">rường hợp cần mua </w:t>
      </w:r>
      <w:r w:rsidRPr="003756B4">
        <w:rPr>
          <w:bCs/>
          <w:sz w:val="28"/>
          <w:szCs w:val="28"/>
          <w:lang w:val="nl-NL"/>
        </w:rPr>
        <w:lastRenderedPageBreak/>
        <w:t xml:space="preserve">hàng hóa có chất lượng, tiêu chuẩn kỹ thuật bảo đảm đáp ứng yêu cầu sử dụng, </w:t>
      </w:r>
      <w:r w:rsidRPr="003756B4">
        <w:rPr>
          <w:bCs/>
          <w:sz w:val="28"/>
          <w:szCs w:val="28"/>
          <w:lang w:val="pl-PL"/>
        </w:rPr>
        <w:t>trong đó có vật tư, trang thiết bị y tế.</w:t>
      </w:r>
    </w:p>
    <w:p w:rsidR="00E46667" w:rsidRPr="003756B4" w:rsidRDefault="00E46667" w:rsidP="00E46667">
      <w:pPr>
        <w:pStyle w:val="Normal1"/>
        <w:spacing w:before="120" w:beforeAutospacing="0" w:after="120" w:afterAutospacing="0" w:line="360" w:lineRule="exact"/>
        <w:ind w:firstLine="720"/>
        <w:jc w:val="both"/>
        <w:rPr>
          <w:b/>
          <w:bCs/>
          <w:iCs/>
          <w:sz w:val="28"/>
          <w:szCs w:val="28"/>
        </w:rPr>
      </w:pPr>
      <w:r w:rsidRPr="003756B4">
        <w:rPr>
          <w:b/>
          <w:bCs/>
          <w:iCs/>
          <w:sz w:val="28"/>
          <w:szCs w:val="28"/>
        </w:rPr>
        <w:t xml:space="preserve">8. Về hợp đồng trong lựa chọn nhà thầu </w:t>
      </w:r>
    </w:p>
    <w:p w:rsidR="00E46667" w:rsidRPr="003756B4" w:rsidRDefault="00E46667" w:rsidP="00E46667">
      <w:pPr>
        <w:pStyle w:val="Normal1"/>
        <w:spacing w:before="120" w:beforeAutospacing="0" w:after="120" w:afterAutospacing="0" w:line="360" w:lineRule="exact"/>
        <w:ind w:firstLine="720"/>
        <w:jc w:val="both"/>
        <w:rPr>
          <w:iCs/>
          <w:sz w:val="28"/>
          <w:szCs w:val="28"/>
        </w:rPr>
      </w:pPr>
      <w:r w:rsidRPr="003756B4">
        <w:rPr>
          <w:iCs/>
          <w:sz w:val="28"/>
          <w:szCs w:val="28"/>
        </w:rPr>
        <w:t>Nhằm khắc phục những bất cập, hạn chế trong đấu thầu lựa chọn nhà thầu, nâng cao chất lượng, hiệu quả trong đấu thầu, Luật đã hoàn thiện quy định về hợp đồng theo hướng:</w:t>
      </w:r>
    </w:p>
    <w:p w:rsidR="00E46667" w:rsidRPr="003756B4" w:rsidRDefault="00E46667" w:rsidP="00E46667">
      <w:pPr>
        <w:pStyle w:val="Normal1"/>
        <w:spacing w:before="120" w:beforeAutospacing="0" w:after="120" w:afterAutospacing="0" w:line="360" w:lineRule="exact"/>
        <w:ind w:firstLine="720"/>
        <w:jc w:val="both"/>
        <w:rPr>
          <w:iCs/>
          <w:sz w:val="28"/>
          <w:szCs w:val="28"/>
        </w:rPr>
      </w:pPr>
      <w:r w:rsidRPr="003756B4">
        <w:rPr>
          <w:iCs/>
          <w:sz w:val="28"/>
          <w:szCs w:val="28"/>
        </w:rPr>
        <w:t>- Phân biệt rõ các trường hợp áp dụng loại hợp đồng với nhà thầu; bãi bỏ quy định hợp đồng trọn gói là loại hợp đồng cơ bản.</w:t>
      </w:r>
    </w:p>
    <w:p w:rsidR="00E46667" w:rsidRPr="003756B4" w:rsidRDefault="00E46667" w:rsidP="00E46667">
      <w:pPr>
        <w:pStyle w:val="Normal1"/>
        <w:spacing w:before="120" w:beforeAutospacing="0" w:after="120" w:afterAutospacing="0" w:line="360" w:lineRule="exact"/>
        <w:ind w:firstLine="720"/>
        <w:jc w:val="both"/>
        <w:rPr>
          <w:iCs/>
          <w:sz w:val="28"/>
          <w:szCs w:val="28"/>
        </w:rPr>
      </w:pPr>
      <w:r w:rsidRPr="003756B4">
        <w:rPr>
          <w:iCs/>
          <w:sz w:val="28"/>
          <w:szCs w:val="28"/>
        </w:rPr>
        <w:t>- Bổ sung quy định về nguyên tắc thực hiện hợp đồng và các trường hợp, điều kiện sửa đổi hợp đồng. Theo đó, các bên không phải ký kết văn bản sửa đổi hợp đồng đối với các nội dung đã được quy định trong hợp đồng khi đáp ứng các điều kiện về giá gói thầu, thời gian thực hiện hợp đồng, phương pháp, công thức, hạng mục và các nội dung cần thiết.</w:t>
      </w:r>
    </w:p>
    <w:p w:rsidR="00E46667" w:rsidRPr="003756B4" w:rsidRDefault="00E46667" w:rsidP="00E46667">
      <w:pPr>
        <w:spacing w:before="120" w:after="120" w:line="360" w:lineRule="exact"/>
        <w:ind w:firstLine="720"/>
        <w:jc w:val="both"/>
        <w:rPr>
          <w:b/>
          <w:sz w:val="28"/>
          <w:szCs w:val="28"/>
          <w:lang w:val="pl-PL"/>
        </w:rPr>
      </w:pPr>
      <w:r w:rsidRPr="003756B4">
        <w:rPr>
          <w:b/>
          <w:sz w:val="28"/>
          <w:szCs w:val="28"/>
          <w:lang w:val="pl-PL"/>
        </w:rPr>
        <w:t>9. Về quản lý nhà nước trong hoạt động đấu thầu</w:t>
      </w:r>
    </w:p>
    <w:p w:rsidR="00E46667" w:rsidRPr="003756B4" w:rsidRDefault="00E46667" w:rsidP="00E46667">
      <w:pPr>
        <w:spacing w:before="120" w:after="120" w:line="360" w:lineRule="exact"/>
        <w:ind w:firstLine="720"/>
        <w:jc w:val="both"/>
        <w:rPr>
          <w:sz w:val="28"/>
          <w:szCs w:val="28"/>
          <w:lang w:val="it-IT"/>
        </w:rPr>
      </w:pPr>
      <w:r w:rsidRPr="003756B4">
        <w:rPr>
          <w:sz w:val="28"/>
          <w:szCs w:val="28"/>
          <w:lang w:val="it-IT"/>
        </w:rPr>
        <w:t>Để nâng cao hiệu lực, hiệu quả quản lý nhà nước về đấu thầu, Luật đã hoàn thiện theo hướng:</w:t>
      </w:r>
    </w:p>
    <w:p w:rsidR="00E46667" w:rsidRPr="003756B4" w:rsidRDefault="00E46667" w:rsidP="00E46667">
      <w:pPr>
        <w:spacing w:before="120" w:after="120" w:line="360" w:lineRule="exact"/>
        <w:ind w:firstLine="720"/>
        <w:jc w:val="both"/>
        <w:rPr>
          <w:bCs/>
          <w:sz w:val="28"/>
          <w:szCs w:val="28"/>
        </w:rPr>
      </w:pPr>
      <w:r w:rsidRPr="003756B4">
        <w:rPr>
          <w:sz w:val="28"/>
          <w:szCs w:val="28"/>
        </w:rPr>
        <w:t>- Hoàn thiện quy định</w:t>
      </w:r>
      <w:r w:rsidRPr="003756B4">
        <w:rPr>
          <w:sz w:val="28"/>
          <w:szCs w:val="28"/>
          <w:lang w:val="pl-PL"/>
        </w:rPr>
        <w:t xml:space="preserve"> </w:t>
      </w:r>
      <w:r w:rsidRPr="003756B4">
        <w:rPr>
          <w:sz w:val="28"/>
          <w:szCs w:val="28"/>
          <w:lang w:val="vi-VN"/>
        </w:rPr>
        <w:t xml:space="preserve">về </w:t>
      </w:r>
      <w:r w:rsidRPr="003756B4">
        <w:rPr>
          <w:sz w:val="28"/>
          <w:szCs w:val="28"/>
        </w:rPr>
        <w:t>trách nhiệm</w:t>
      </w:r>
      <w:r w:rsidRPr="003756B4">
        <w:rPr>
          <w:sz w:val="28"/>
          <w:szCs w:val="28"/>
          <w:lang w:val="pl-PL"/>
        </w:rPr>
        <w:t xml:space="preserve"> của </w:t>
      </w:r>
      <w:r w:rsidRPr="003756B4">
        <w:rPr>
          <w:spacing w:val="-2"/>
          <w:sz w:val="28"/>
          <w:szCs w:val="28"/>
          <w:lang w:val="vi-VN"/>
        </w:rPr>
        <w:t>Bộ</w:t>
      </w:r>
      <w:r w:rsidRPr="003756B4">
        <w:rPr>
          <w:sz w:val="28"/>
          <w:szCs w:val="28"/>
          <w:lang w:val="vi-VN"/>
        </w:rPr>
        <w:t xml:space="preserve"> trưởng, Thủ trưởng cơ quan ngang bộ, Chủ tịch Ủy ban nhân dân </w:t>
      </w:r>
      <w:r w:rsidRPr="003756B4">
        <w:rPr>
          <w:sz w:val="28"/>
          <w:szCs w:val="28"/>
        </w:rPr>
        <w:t>cấp tỉnh</w:t>
      </w:r>
      <w:r w:rsidRPr="003756B4">
        <w:rPr>
          <w:sz w:val="28"/>
          <w:szCs w:val="28"/>
          <w:lang w:val="vi-VN"/>
        </w:rPr>
        <w:t xml:space="preserve"> nhằm nâng cao trách nhiệm của người đứng đầu Bộ, cơ quan </w:t>
      </w:r>
      <w:r>
        <w:rPr>
          <w:sz w:val="28"/>
          <w:szCs w:val="28"/>
        </w:rPr>
        <w:t>t</w:t>
      </w:r>
      <w:r w:rsidRPr="003756B4">
        <w:rPr>
          <w:sz w:val="28"/>
          <w:szCs w:val="28"/>
          <w:lang w:val="vi-VN"/>
        </w:rPr>
        <w:t xml:space="preserve">rung ương, địa phương trong việc thực hiện công tác quản lý nhà nước đối với hoạt động đấu thầu; đồng thời bổ sung, hoàn thiện quy định </w:t>
      </w:r>
      <w:r w:rsidRPr="003756B4">
        <w:rPr>
          <w:sz w:val="28"/>
          <w:szCs w:val="28"/>
        </w:rPr>
        <w:t xml:space="preserve">về </w:t>
      </w:r>
      <w:r w:rsidRPr="003756B4">
        <w:rPr>
          <w:spacing w:val="-2"/>
          <w:sz w:val="28"/>
          <w:szCs w:val="28"/>
          <w:lang w:val="pl-PL"/>
        </w:rPr>
        <w:t>công tác</w:t>
      </w:r>
      <w:r w:rsidRPr="003756B4">
        <w:rPr>
          <w:bCs/>
          <w:iCs/>
          <w:sz w:val="28"/>
          <w:szCs w:val="28"/>
          <w:lang w:val="vi-VN"/>
        </w:rPr>
        <w:t xml:space="preserve"> thanh tra, kiểm tra, giám sát hoạt động đấu thầu</w:t>
      </w:r>
      <w:r w:rsidRPr="003756B4">
        <w:rPr>
          <w:bCs/>
          <w:iCs/>
          <w:sz w:val="28"/>
          <w:szCs w:val="28"/>
        </w:rPr>
        <w:t>.</w:t>
      </w:r>
    </w:p>
    <w:p w:rsidR="00E46667" w:rsidRPr="00B779BA" w:rsidRDefault="00E46667" w:rsidP="00E46667">
      <w:pPr>
        <w:spacing w:before="120" w:after="120" w:line="360" w:lineRule="exact"/>
        <w:ind w:firstLine="720"/>
        <w:jc w:val="both"/>
        <w:rPr>
          <w:sz w:val="28"/>
          <w:szCs w:val="28"/>
        </w:rPr>
      </w:pPr>
      <w:r w:rsidRPr="003756B4">
        <w:rPr>
          <w:bCs/>
          <w:sz w:val="28"/>
          <w:szCs w:val="28"/>
          <w:lang w:val="pl-PL"/>
        </w:rPr>
        <w:t>- Hoàn thiện quy định về các hành vi bị cấm, trong đó bổ sung một số hành vi như</w:t>
      </w:r>
      <w:r>
        <w:rPr>
          <w:bCs/>
          <w:sz w:val="28"/>
          <w:szCs w:val="28"/>
          <w:lang w:val="pl-PL"/>
        </w:rPr>
        <w:t>:</w:t>
      </w:r>
      <w:r w:rsidRPr="003756B4">
        <w:rPr>
          <w:bCs/>
          <w:sz w:val="28"/>
          <w:szCs w:val="28"/>
          <w:lang w:val="pl-PL"/>
        </w:rPr>
        <w:t xml:space="preserve"> </w:t>
      </w:r>
      <w:r>
        <w:rPr>
          <w:bCs/>
          <w:sz w:val="28"/>
          <w:szCs w:val="28"/>
          <w:lang w:val="pl-PL"/>
        </w:rPr>
        <w:t>T</w:t>
      </w:r>
      <w:r w:rsidRPr="003756B4">
        <w:rPr>
          <w:bCs/>
          <w:sz w:val="28"/>
          <w:szCs w:val="28"/>
          <w:lang w:val="pl-PL"/>
        </w:rPr>
        <w:t>hông thầu, gian lận, can thiệp trái phép vào hoạt động đấu thầu, cản trở hoạt động đấu thầu... để làm cơ sở xử lý các hành vi vi phạm về đấu thầu xảy ra trong thực tế</w:t>
      </w:r>
      <w:r>
        <w:rPr>
          <w:rFonts w:eastAsia="SimSun"/>
          <w:bCs/>
          <w:iCs/>
          <w:sz w:val="28"/>
          <w:szCs w:val="28"/>
        </w:rPr>
        <w:t>./.</w:t>
      </w:r>
    </w:p>
    <w:p w:rsidR="00EB7E7D" w:rsidRDefault="00AC04AD" w:rsidP="00E46667">
      <w:pPr>
        <w:spacing w:before="120" w:after="120" w:line="360" w:lineRule="exact"/>
        <w:ind w:firstLine="720"/>
      </w:pPr>
    </w:p>
    <w:sectPr w:rsidR="00EB7E7D" w:rsidSect="00E4666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4AD" w:rsidRDefault="00AC04AD" w:rsidP="00E46667">
      <w:r>
        <w:separator/>
      </w:r>
    </w:p>
  </w:endnote>
  <w:endnote w:type="continuationSeparator" w:id="0">
    <w:p w:rsidR="00AC04AD" w:rsidRDefault="00AC04AD" w:rsidP="00E46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4AD" w:rsidRDefault="00AC04AD" w:rsidP="00E46667">
      <w:r>
        <w:separator/>
      </w:r>
    </w:p>
  </w:footnote>
  <w:footnote w:type="continuationSeparator" w:id="0">
    <w:p w:rsidR="00AC04AD" w:rsidRDefault="00AC04AD" w:rsidP="00E466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667"/>
    <w:rsid w:val="000500D8"/>
    <w:rsid w:val="0005297E"/>
    <w:rsid w:val="004851FD"/>
    <w:rsid w:val="0086139B"/>
    <w:rsid w:val="0091282E"/>
    <w:rsid w:val="00941FCB"/>
    <w:rsid w:val="00956AE0"/>
    <w:rsid w:val="00AC04AD"/>
    <w:rsid w:val="00CC25E0"/>
    <w:rsid w:val="00E46667"/>
    <w:rsid w:val="00E545F0"/>
    <w:rsid w:val="00F915A0"/>
    <w:rsid w:val="00FD4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667"/>
    <w:pPr>
      <w:spacing w:after="0" w:line="240" w:lineRule="auto"/>
    </w:pPr>
    <w:rPr>
      <w:rFonts w:ascii="Times New Roman" w:eastAsia="Times New Roman" w:hAnsi="Times New Roman" w:cs="Times New Roman"/>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E46667"/>
    <w:pPr>
      <w:spacing w:before="100" w:beforeAutospacing="1" w:after="100" w:afterAutospacing="1"/>
    </w:pPr>
  </w:style>
  <w:style w:type="character" w:customStyle="1" w:styleId="normalchar">
    <w:name w:val="normal__char"/>
    <w:basedOn w:val="DefaultParagraphFont"/>
    <w:rsid w:val="00E46667"/>
  </w:style>
  <w:style w:type="paragraph" w:styleId="Header">
    <w:name w:val="header"/>
    <w:basedOn w:val="Normal"/>
    <w:link w:val="HeaderChar"/>
    <w:uiPriority w:val="99"/>
    <w:unhideWhenUsed/>
    <w:rsid w:val="00E46667"/>
    <w:pPr>
      <w:tabs>
        <w:tab w:val="center" w:pos="4680"/>
        <w:tab w:val="right" w:pos="9360"/>
      </w:tabs>
    </w:pPr>
  </w:style>
  <w:style w:type="character" w:customStyle="1" w:styleId="HeaderChar">
    <w:name w:val="Header Char"/>
    <w:basedOn w:val="DefaultParagraphFont"/>
    <w:link w:val="Header"/>
    <w:uiPriority w:val="99"/>
    <w:rsid w:val="00E46667"/>
    <w:rPr>
      <w:rFonts w:ascii="Times New Roman" w:eastAsia="Times New Roman" w:hAnsi="Times New Roman" w:cs="Times New Roman"/>
      <w:sz w:val="24"/>
      <w:szCs w:val="24"/>
      <w14:ligatures w14:val="standardContextual"/>
    </w:rPr>
  </w:style>
  <w:style w:type="paragraph" w:styleId="Footer">
    <w:name w:val="footer"/>
    <w:basedOn w:val="Normal"/>
    <w:link w:val="FooterChar"/>
    <w:uiPriority w:val="99"/>
    <w:unhideWhenUsed/>
    <w:rsid w:val="00E46667"/>
    <w:pPr>
      <w:tabs>
        <w:tab w:val="center" w:pos="4680"/>
        <w:tab w:val="right" w:pos="9360"/>
      </w:tabs>
    </w:pPr>
  </w:style>
  <w:style w:type="character" w:customStyle="1" w:styleId="FooterChar">
    <w:name w:val="Footer Char"/>
    <w:basedOn w:val="DefaultParagraphFont"/>
    <w:link w:val="Footer"/>
    <w:uiPriority w:val="99"/>
    <w:rsid w:val="00E46667"/>
    <w:rPr>
      <w:rFonts w:ascii="Times New Roman" w:eastAsia="Times New Roman" w:hAnsi="Times New Roman" w:cs="Times New Roman"/>
      <w:sz w:val="24"/>
      <w:szCs w:val="24"/>
      <w14:ligatures w14:val="standardContextual"/>
    </w:rPr>
  </w:style>
  <w:style w:type="paragraph" w:styleId="BalloonText">
    <w:name w:val="Balloon Text"/>
    <w:basedOn w:val="Normal"/>
    <w:link w:val="BalloonTextChar"/>
    <w:uiPriority w:val="99"/>
    <w:semiHidden/>
    <w:unhideWhenUsed/>
    <w:rsid w:val="0091282E"/>
    <w:rPr>
      <w:rFonts w:ascii="Tahoma" w:hAnsi="Tahoma" w:cs="Tahoma"/>
      <w:sz w:val="16"/>
      <w:szCs w:val="16"/>
    </w:rPr>
  </w:style>
  <w:style w:type="character" w:customStyle="1" w:styleId="BalloonTextChar">
    <w:name w:val="Balloon Text Char"/>
    <w:basedOn w:val="DefaultParagraphFont"/>
    <w:link w:val="BalloonText"/>
    <w:uiPriority w:val="99"/>
    <w:semiHidden/>
    <w:rsid w:val="0091282E"/>
    <w:rPr>
      <w:rFonts w:ascii="Tahoma" w:eastAsia="Times New Roman" w:hAnsi="Tahoma" w:cs="Tahoma"/>
      <w:sz w:val="16"/>
      <w:szCs w:val="16"/>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667"/>
    <w:pPr>
      <w:spacing w:after="0" w:line="240" w:lineRule="auto"/>
    </w:pPr>
    <w:rPr>
      <w:rFonts w:ascii="Times New Roman" w:eastAsia="Times New Roman" w:hAnsi="Times New Roman" w:cs="Times New Roman"/>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E46667"/>
    <w:pPr>
      <w:spacing w:before="100" w:beforeAutospacing="1" w:after="100" w:afterAutospacing="1"/>
    </w:pPr>
  </w:style>
  <w:style w:type="character" w:customStyle="1" w:styleId="normalchar">
    <w:name w:val="normal__char"/>
    <w:basedOn w:val="DefaultParagraphFont"/>
    <w:rsid w:val="00E46667"/>
  </w:style>
  <w:style w:type="paragraph" w:styleId="Header">
    <w:name w:val="header"/>
    <w:basedOn w:val="Normal"/>
    <w:link w:val="HeaderChar"/>
    <w:uiPriority w:val="99"/>
    <w:unhideWhenUsed/>
    <w:rsid w:val="00E46667"/>
    <w:pPr>
      <w:tabs>
        <w:tab w:val="center" w:pos="4680"/>
        <w:tab w:val="right" w:pos="9360"/>
      </w:tabs>
    </w:pPr>
  </w:style>
  <w:style w:type="character" w:customStyle="1" w:styleId="HeaderChar">
    <w:name w:val="Header Char"/>
    <w:basedOn w:val="DefaultParagraphFont"/>
    <w:link w:val="Header"/>
    <w:uiPriority w:val="99"/>
    <w:rsid w:val="00E46667"/>
    <w:rPr>
      <w:rFonts w:ascii="Times New Roman" w:eastAsia="Times New Roman" w:hAnsi="Times New Roman" w:cs="Times New Roman"/>
      <w:sz w:val="24"/>
      <w:szCs w:val="24"/>
      <w14:ligatures w14:val="standardContextual"/>
    </w:rPr>
  </w:style>
  <w:style w:type="paragraph" w:styleId="Footer">
    <w:name w:val="footer"/>
    <w:basedOn w:val="Normal"/>
    <w:link w:val="FooterChar"/>
    <w:uiPriority w:val="99"/>
    <w:unhideWhenUsed/>
    <w:rsid w:val="00E46667"/>
    <w:pPr>
      <w:tabs>
        <w:tab w:val="center" w:pos="4680"/>
        <w:tab w:val="right" w:pos="9360"/>
      </w:tabs>
    </w:pPr>
  </w:style>
  <w:style w:type="character" w:customStyle="1" w:styleId="FooterChar">
    <w:name w:val="Footer Char"/>
    <w:basedOn w:val="DefaultParagraphFont"/>
    <w:link w:val="Footer"/>
    <w:uiPriority w:val="99"/>
    <w:rsid w:val="00E46667"/>
    <w:rPr>
      <w:rFonts w:ascii="Times New Roman" w:eastAsia="Times New Roman" w:hAnsi="Times New Roman" w:cs="Times New Roman"/>
      <w:sz w:val="24"/>
      <w:szCs w:val="24"/>
      <w14:ligatures w14:val="standardContextual"/>
    </w:rPr>
  </w:style>
  <w:style w:type="paragraph" w:styleId="BalloonText">
    <w:name w:val="Balloon Text"/>
    <w:basedOn w:val="Normal"/>
    <w:link w:val="BalloonTextChar"/>
    <w:uiPriority w:val="99"/>
    <w:semiHidden/>
    <w:unhideWhenUsed/>
    <w:rsid w:val="0091282E"/>
    <w:rPr>
      <w:rFonts w:ascii="Tahoma" w:hAnsi="Tahoma" w:cs="Tahoma"/>
      <w:sz w:val="16"/>
      <w:szCs w:val="16"/>
    </w:rPr>
  </w:style>
  <w:style w:type="character" w:customStyle="1" w:styleId="BalloonTextChar">
    <w:name w:val="Balloon Text Char"/>
    <w:basedOn w:val="DefaultParagraphFont"/>
    <w:link w:val="BalloonText"/>
    <w:uiPriority w:val="99"/>
    <w:semiHidden/>
    <w:rsid w:val="0091282E"/>
    <w:rPr>
      <w:rFonts w:ascii="Tahoma" w:eastAsia="Times New Roman" w:hAnsi="Tahoma" w:cs="Tahoma"/>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781EB-DBE9-4512-9EE3-5009997C8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1927</Words>
  <Characters>10988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tuyên truyền PBGDPL</dc:title>
  <dc:creator>Windows User</dc:creator>
  <cp:lastModifiedBy>Windows User</cp:lastModifiedBy>
  <cp:revision>4</cp:revision>
  <dcterms:created xsi:type="dcterms:W3CDTF">2024-03-15T08:59:00Z</dcterms:created>
  <dcterms:modified xsi:type="dcterms:W3CDTF">2024-03-18T09:20:00Z</dcterms:modified>
</cp:coreProperties>
</file>